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575AE" w14:textId="77777777" w:rsidR="00AD373C" w:rsidRDefault="00AD373C" w:rsidP="00AD373C">
      <w:pPr>
        <w:pStyle w:val="Titre2"/>
        <w:spacing w:before="0" w:line="276" w:lineRule="auto"/>
        <w:jc w:val="center"/>
        <w:rPr>
          <w:rFonts w:ascii="Comic Sans MS" w:hAnsi="Comic Sans MS"/>
          <w:b/>
          <w:bCs/>
          <w:color w:val="0070C0"/>
          <w:sz w:val="44"/>
          <w:szCs w:val="44"/>
        </w:rPr>
      </w:pPr>
      <w:r>
        <w:rPr>
          <w:rFonts w:ascii="Comic Sans MS" w:hAnsi="Comic Sans MS"/>
          <w:b/>
          <w:bCs/>
          <w:color w:val="0070C0"/>
          <w:sz w:val="44"/>
          <w:szCs w:val="44"/>
        </w:rPr>
        <w:t>Fiche de déroulement de séquence</w:t>
      </w:r>
    </w:p>
    <w:p w14:paraId="61008A39" w14:textId="77777777" w:rsidR="00AD373C" w:rsidRPr="00D801D3" w:rsidRDefault="00AD373C" w:rsidP="00D801D3">
      <w:pPr>
        <w:pStyle w:val="Titre2"/>
        <w:spacing w:before="0" w:line="276" w:lineRule="auto"/>
        <w:jc w:val="center"/>
        <w:rPr>
          <w:rFonts w:ascii="Comic Sans MS" w:hAnsi="Comic Sans MS"/>
          <w:color w:val="0070C0"/>
          <w:sz w:val="44"/>
          <w:szCs w:val="44"/>
        </w:rPr>
      </w:pPr>
      <w:r w:rsidRPr="00D801D3">
        <w:rPr>
          <w:rFonts w:ascii="Comic Sans MS" w:hAnsi="Comic Sans MS"/>
          <w:color w:val="0070C0"/>
          <w:sz w:val="44"/>
          <w:szCs w:val="44"/>
        </w:rPr>
        <w:t>Consolidation en CAP</w:t>
      </w:r>
    </w:p>
    <w:p w14:paraId="6CC389D7" w14:textId="77777777" w:rsidR="008A3C5B" w:rsidRPr="003A2417" w:rsidRDefault="00E74CC1" w:rsidP="003A2417">
      <w:pPr>
        <w:pStyle w:val="Titre2"/>
        <w:pBdr>
          <w:bottom w:val="single" w:sz="18" w:space="1" w:color="auto"/>
        </w:pBdr>
        <w:spacing w:before="0" w:line="276" w:lineRule="auto"/>
        <w:jc w:val="center"/>
        <w:rPr>
          <w:rFonts w:ascii="Comic Sans MS" w:hAnsi="Comic Sans MS"/>
          <w:color w:val="0070C0"/>
          <w:sz w:val="32"/>
          <w:szCs w:val="32"/>
        </w:rPr>
      </w:pPr>
      <w:r w:rsidRPr="00582045">
        <w:rPr>
          <w:rFonts w:ascii="Comic Sans MS" w:hAnsi="Comic Sans MS"/>
          <w:color w:val="0070C0"/>
          <w:sz w:val="32"/>
          <w:szCs w:val="32"/>
        </w:rPr>
        <w:t>« Nombre et calcul »</w:t>
      </w:r>
    </w:p>
    <w:p w14:paraId="248BF4D8" w14:textId="77777777" w:rsidR="003A2417" w:rsidRPr="00807AC0" w:rsidRDefault="003A2417" w:rsidP="003A2417">
      <w:pPr>
        <w:pStyle w:val="Paragraphedeliste"/>
        <w:spacing w:line="276" w:lineRule="auto"/>
        <w:ind w:left="0"/>
        <w:jc w:val="center"/>
        <w:rPr>
          <w:rFonts w:ascii="Comic Sans MS" w:hAnsi="Comic Sans MS"/>
          <w:bCs/>
        </w:rPr>
      </w:pPr>
      <w:r w:rsidRPr="00807AC0">
        <w:rPr>
          <w:rFonts w:ascii="Comic Sans MS" w:hAnsi="Comic Sans MS"/>
          <w:bCs/>
        </w:rPr>
        <w:t>L’élève doit être acteur de sa remédiation et l’enseignant un guide qui permet</w:t>
      </w:r>
    </w:p>
    <w:p w14:paraId="283CC023" w14:textId="77777777" w:rsidR="003A2417" w:rsidRPr="00807AC0" w:rsidRDefault="003A2417" w:rsidP="00051504">
      <w:pPr>
        <w:pStyle w:val="Paragraphedeliste"/>
        <w:spacing w:line="276" w:lineRule="auto"/>
        <w:ind w:left="0"/>
        <w:jc w:val="center"/>
        <w:rPr>
          <w:rFonts w:ascii="Comic Sans MS" w:hAnsi="Comic Sans MS"/>
          <w:bCs/>
        </w:rPr>
      </w:pPr>
      <w:r w:rsidRPr="00807AC0">
        <w:rPr>
          <w:rFonts w:ascii="Comic Sans MS" w:hAnsi="Comic Sans MS"/>
          <w:bCs/>
        </w:rPr>
        <w:t>à l’élève de prendre confiance en ses capacités et se les approprier.</w:t>
      </w:r>
    </w:p>
    <w:p w14:paraId="3DA3C500" w14:textId="77777777" w:rsidR="00051504" w:rsidRPr="00051504" w:rsidRDefault="00051504" w:rsidP="00051504">
      <w:pPr>
        <w:pStyle w:val="Paragraphedeliste"/>
        <w:spacing w:line="276" w:lineRule="auto"/>
        <w:ind w:left="0"/>
        <w:jc w:val="center"/>
        <w:rPr>
          <w:rFonts w:ascii="Comic Sans MS" w:hAnsi="Comic Sans MS"/>
          <w:b/>
          <w:sz w:val="20"/>
          <w:szCs w:val="20"/>
        </w:rPr>
      </w:pPr>
    </w:p>
    <w:p w14:paraId="4EC95303" w14:textId="77777777" w:rsidR="006E13A6" w:rsidRPr="00515EAE" w:rsidRDefault="003D2164" w:rsidP="007A086D">
      <w:pPr>
        <w:pStyle w:val="Paragraphedeliste"/>
        <w:numPr>
          <w:ilvl w:val="0"/>
          <w:numId w:val="31"/>
        </w:numPr>
        <w:tabs>
          <w:tab w:val="left" w:pos="3105"/>
        </w:tabs>
        <w:spacing w:before="240" w:after="240"/>
        <w:rPr>
          <w:rFonts w:ascii="Comic Sans MS" w:hAnsi="Comic Sans MS"/>
          <w:b/>
          <w:bCs/>
          <w:u w:val="single"/>
        </w:rPr>
      </w:pPr>
      <w:r w:rsidRPr="00515EAE">
        <w:rPr>
          <w:noProof/>
          <w:u w:val="single"/>
          <w:lang w:eastAsia="fr-FR"/>
        </w:rPr>
        <w:drawing>
          <wp:anchor distT="0" distB="0" distL="114300" distR="114300" simplePos="0" relativeHeight="251746304" behindDoc="0" locked="0" layoutInCell="1" allowOverlap="1" wp14:anchorId="2695D48D" wp14:editId="29E66816">
            <wp:simplePos x="0" y="0"/>
            <wp:positionH relativeFrom="column">
              <wp:posOffset>1181100</wp:posOffset>
            </wp:positionH>
            <wp:positionV relativeFrom="paragraph">
              <wp:posOffset>353060</wp:posOffset>
            </wp:positionV>
            <wp:extent cx="3627120" cy="3690641"/>
            <wp:effectExtent l="19050" t="19050" r="11430" b="2413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233" cy="37080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90DCC" w:rsidRPr="00515EAE">
        <w:rPr>
          <w:rFonts w:ascii="Comic Sans MS" w:hAnsi="Comic Sans MS"/>
          <w:b/>
          <w:bCs/>
          <w:u w:val="single"/>
        </w:rPr>
        <w:t>Item du test de positionnement</w:t>
      </w:r>
    </w:p>
    <w:p w14:paraId="1C8274E8" w14:textId="77777777" w:rsidR="003D2164" w:rsidRDefault="003D2164" w:rsidP="007A086D">
      <w:pPr>
        <w:tabs>
          <w:tab w:val="left" w:pos="3105"/>
        </w:tabs>
        <w:spacing w:after="240"/>
        <w:jc w:val="center"/>
        <w:rPr>
          <w:rFonts w:ascii="Comic Sans MS" w:hAnsi="Comic Sans MS"/>
          <w:b/>
          <w:bCs/>
        </w:rPr>
      </w:pPr>
    </w:p>
    <w:p w14:paraId="53CBA173" w14:textId="77777777" w:rsidR="003D2164" w:rsidRDefault="003D2164" w:rsidP="007A086D">
      <w:pPr>
        <w:tabs>
          <w:tab w:val="left" w:pos="3105"/>
        </w:tabs>
        <w:spacing w:after="240"/>
        <w:jc w:val="center"/>
        <w:rPr>
          <w:rFonts w:ascii="Comic Sans MS" w:hAnsi="Comic Sans MS"/>
          <w:b/>
          <w:bCs/>
        </w:rPr>
      </w:pPr>
    </w:p>
    <w:p w14:paraId="45FDA952" w14:textId="77777777" w:rsidR="003D2164" w:rsidRDefault="003D2164" w:rsidP="007A086D">
      <w:pPr>
        <w:tabs>
          <w:tab w:val="left" w:pos="3105"/>
        </w:tabs>
        <w:spacing w:after="240"/>
        <w:jc w:val="center"/>
        <w:rPr>
          <w:rFonts w:ascii="Comic Sans MS" w:hAnsi="Comic Sans MS"/>
          <w:b/>
          <w:bCs/>
        </w:rPr>
      </w:pPr>
    </w:p>
    <w:p w14:paraId="2F5581E3" w14:textId="77777777" w:rsidR="003D2164" w:rsidRDefault="003D2164" w:rsidP="007A086D">
      <w:pPr>
        <w:tabs>
          <w:tab w:val="left" w:pos="3105"/>
        </w:tabs>
        <w:spacing w:after="240"/>
        <w:jc w:val="center"/>
        <w:rPr>
          <w:rFonts w:ascii="Comic Sans MS" w:hAnsi="Comic Sans MS"/>
          <w:b/>
          <w:bCs/>
        </w:rPr>
      </w:pPr>
    </w:p>
    <w:p w14:paraId="7E64A5CC" w14:textId="77777777" w:rsidR="003D2164" w:rsidRDefault="003D2164" w:rsidP="007A086D">
      <w:pPr>
        <w:tabs>
          <w:tab w:val="left" w:pos="3105"/>
        </w:tabs>
        <w:spacing w:after="240"/>
        <w:jc w:val="center"/>
        <w:rPr>
          <w:rFonts w:ascii="Comic Sans MS" w:hAnsi="Comic Sans MS"/>
          <w:b/>
          <w:bCs/>
        </w:rPr>
      </w:pPr>
    </w:p>
    <w:p w14:paraId="7639761F" w14:textId="77777777" w:rsidR="003D2164" w:rsidRDefault="003D2164" w:rsidP="007A086D">
      <w:pPr>
        <w:tabs>
          <w:tab w:val="left" w:pos="3105"/>
        </w:tabs>
        <w:spacing w:after="240"/>
        <w:jc w:val="center"/>
        <w:rPr>
          <w:rFonts w:ascii="Comic Sans MS" w:hAnsi="Comic Sans MS"/>
          <w:b/>
          <w:bCs/>
        </w:rPr>
      </w:pPr>
    </w:p>
    <w:p w14:paraId="15757C93" w14:textId="77777777" w:rsidR="003D2164" w:rsidRDefault="003D2164" w:rsidP="007A086D">
      <w:pPr>
        <w:tabs>
          <w:tab w:val="left" w:pos="3105"/>
        </w:tabs>
        <w:spacing w:after="240"/>
        <w:jc w:val="center"/>
        <w:rPr>
          <w:rFonts w:ascii="Comic Sans MS" w:hAnsi="Comic Sans MS"/>
          <w:b/>
          <w:bCs/>
        </w:rPr>
      </w:pPr>
    </w:p>
    <w:p w14:paraId="5738C9E0" w14:textId="77777777" w:rsidR="003D2164" w:rsidRPr="007A086D" w:rsidRDefault="003D2164" w:rsidP="00807AC0">
      <w:pPr>
        <w:tabs>
          <w:tab w:val="left" w:pos="3105"/>
        </w:tabs>
        <w:spacing w:after="240" w:line="720" w:lineRule="auto"/>
        <w:rPr>
          <w:rFonts w:ascii="Comic Sans MS" w:hAnsi="Comic Sans MS"/>
          <w:b/>
          <w:bCs/>
        </w:rPr>
      </w:pPr>
    </w:p>
    <w:p w14:paraId="38A5723D" w14:textId="77777777" w:rsidR="003A2417" w:rsidRPr="00515EAE" w:rsidRDefault="003A2417" w:rsidP="004B142C">
      <w:pPr>
        <w:pStyle w:val="Paragraphedeliste"/>
        <w:numPr>
          <w:ilvl w:val="0"/>
          <w:numId w:val="31"/>
        </w:numPr>
        <w:spacing w:before="240"/>
        <w:jc w:val="both"/>
        <w:rPr>
          <w:rFonts w:ascii="Comic Sans MS" w:hAnsi="Comic Sans MS"/>
          <w:b/>
          <w:u w:val="single"/>
        </w:rPr>
      </w:pPr>
      <w:r w:rsidRPr="00515EAE">
        <w:rPr>
          <w:rFonts w:ascii="Comic Sans MS" w:hAnsi="Comic Sans MS"/>
          <w:b/>
          <w:u w:val="single"/>
        </w:rPr>
        <w:t>Ressources</w:t>
      </w:r>
    </w:p>
    <w:p w14:paraId="3E1C5C29" w14:textId="77777777" w:rsidR="007A086D" w:rsidRDefault="003A2417" w:rsidP="007A086D">
      <w:pPr>
        <w:spacing w:before="240"/>
        <w:rPr>
          <w:rFonts w:ascii="Comic Sans MS" w:hAnsi="Comic Sans MS"/>
        </w:rPr>
      </w:pPr>
      <w:r w:rsidRPr="007A086D">
        <w:rPr>
          <w:rFonts w:ascii="Comic Sans MS" w:hAnsi="Comic Sans MS"/>
        </w:rPr>
        <w:t>Toutes les activités proposées sont disponibles sous format</w:t>
      </w:r>
      <w:r w:rsidR="002C0F73">
        <w:rPr>
          <w:rFonts w:ascii="Comic Sans MS" w:hAnsi="Comic Sans MS"/>
        </w:rPr>
        <w:t>s</w:t>
      </w:r>
      <w:r w:rsidRPr="007A086D">
        <w:rPr>
          <w:rFonts w:ascii="Comic Sans MS" w:hAnsi="Comic Sans MS"/>
        </w:rPr>
        <w:t xml:space="preserve"> papier </w:t>
      </w:r>
      <w:r w:rsidR="00374F31">
        <w:rPr>
          <w:rFonts w:ascii="Comic Sans MS" w:hAnsi="Comic Sans MS"/>
        </w:rPr>
        <w:t xml:space="preserve">et </w:t>
      </w:r>
      <w:r w:rsidRPr="007A086D">
        <w:rPr>
          <w:rFonts w:ascii="Comic Sans MS" w:hAnsi="Comic Sans MS"/>
        </w:rPr>
        <w:t>numérique</w:t>
      </w:r>
      <w:r w:rsidR="00051504" w:rsidRPr="007A086D">
        <w:rPr>
          <w:rFonts w:ascii="Comic Sans MS" w:hAnsi="Comic Sans MS"/>
        </w:rPr>
        <w:t xml:space="preserve">. Elles </w:t>
      </w:r>
      <w:r w:rsidR="00374F31">
        <w:rPr>
          <w:rFonts w:ascii="Comic Sans MS" w:hAnsi="Comic Sans MS"/>
        </w:rPr>
        <w:t xml:space="preserve">peuvent </w:t>
      </w:r>
      <w:r w:rsidR="00B14FC1">
        <w:rPr>
          <w:rFonts w:ascii="Comic Sans MS" w:hAnsi="Comic Sans MS"/>
        </w:rPr>
        <w:t>être modifiées</w:t>
      </w:r>
      <w:r w:rsidRPr="007A086D">
        <w:rPr>
          <w:rFonts w:ascii="Comic Sans MS" w:hAnsi="Comic Sans MS"/>
        </w:rPr>
        <w:t xml:space="preserve"> selon les </w:t>
      </w:r>
      <w:r w:rsidR="00051504" w:rsidRPr="007A086D">
        <w:rPr>
          <w:rFonts w:ascii="Comic Sans MS" w:hAnsi="Comic Sans MS"/>
        </w:rPr>
        <w:t>différentes spécialités</w:t>
      </w:r>
      <w:r w:rsidRPr="007A086D">
        <w:rPr>
          <w:rFonts w:ascii="Comic Sans MS" w:hAnsi="Comic Sans MS"/>
        </w:rPr>
        <w:t xml:space="preserve"> de CAP.</w:t>
      </w:r>
    </w:p>
    <w:p w14:paraId="61086E1B" w14:textId="77777777" w:rsidR="00EC5B59" w:rsidRPr="00374F31" w:rsidRDefault="007A086D" w:rsidP="003D2164">
      <w:pPr>
        <w:pStyle w:val="Paragraphedeliste"/>
        <w:numPr>
          <w:ilvl w:val="0"/>
          <w:numId w:val="33"/>
        </w:numPr>
        <w:rPr>
          <w:rFonts w:ascii="Comic Sans MS" w:hAnsi="Comic Sans MS"/>
          <w:lang w:val="en-US"/>
        </w:rPr>
      </w:pPr>
      <w:r w:rsidRPr="00374F31">
        <w:rPr>
          <w:rFonts w:ascii="Comic Sans MS" w:hAnsi="Comic Sans MS"/>
          <w:lang w:val="en-US"/>
        </w:rPr>
        <w:t>Parcours</w:t>
      </w:r>
      <w:r w:rsidR="00477BC5" w:rsidRPr="00374F31">
        <w:rPr>
          <w:rFonts w:ascii="Comic Sans MS" w:hAnsi="Comic Sans MS"/>
          <w:lang w:val="en-US"/>
        </w:rPr>
        <w:t xml:space="preserve"> hybride </w:t>
      </w:r>
      <w:r w:rsidR="00EC5B59" w:rsidRPr="00374F31">
        <w:rPr>
          <w:rFonts w:ascii="Comic Sans MS" w:hAnsi="Comic Sans MS"/>
          <w:lang w:val="en-US"/>
        </w:rPr>
        <w:t>Ge</w:t>
      </w:r>
      <w:r w:rsidRPr="00374F31">
        <w:rPr>
          <w:rFonts w:ascii="Comic Sans MS" w:hAnsi="Comic Sans MS"/>
          <w:lang w:val="en-US"/>
        </w:rPr>
        <w:t xml:space="preserve">nially : </w:t>
      </w:r>
      <w:hyperlink r:id="rId9" w:history="1">
        <w:r w:rsidR="003D2164" w:rsidRPr="00374F31">
          <w:rPr>
            <w:rStyle w:val="Lienhypertexte"/>
            <w:rFonts w:ascii="Comic Sans MS" w:hAnsi="Comic Sans MS"/>
            <w:lang w:val="en-US"/>
          </w:rPr>
          <w:t>http://acver.fr/consolidationmaths03</w:t>
        </w:r>
      </w:hyperlink>
    </w:p>
    <w:p w14:paraId="1B74DA27" w14:textId="77777777" w:rsidR="007A086D" w:rsidRPr="007A086D" w:rsidRDefault="00EC5B59" w:rsidP="003D2164">
      <w:pPr>
        <w:pStyle w:val="Paragraphedeliste"/>
        <w:numPr>
          <w:ilvl w:val="0"/>
          <w:numId w:val="3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Feuille de route </w:t>
      </w:r>
      <w:r w:rsidR="00B14FC1">
        <w:rPr>
          <w:rFonts w:ascii="Comic Sans MS" w:hAnsi="Comic Sans MS"/>
        </w:rPr>
        <w:t xml:space="preserve">_ </w:t>
      </w:r>
      <w:r w:rsidR="004B142C">
        <w:rPr>
          <w:rFonts w:ascii="Comic Sans MS" w:hAnsi="Comic Sans MS"/>
        </w:rPr>
        <w:t>élève</w:t>
      </w:r>
      <w:r w:rsidR="003D2164">
        <w:rPr>
          <w:rFonts w:ascii="Comic Sans MS" w:hAnsi="Comic Sans MS"/>
        </w:rPr>
        <w:t xml:space="preserve"> </w:t>
      </w:r>
    </w:p>
    <w:p w14:paraId="6CE1C390" w14:textId="77777777" w:rsidR="0018623F" w:rsidRPr="0018623F" w:rsidRDefault="00B14FC1" w:rsidP="004D75BD">
      <w:pPr>
        <w:pStyle w:val="Paragraphedeliste"/>
        <w:numPr>
          <w:ilvl w:val="0"/>
          <w:numId w:val="33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É</w:t>
      </w:r>
      <w:r w:rsidR="003A2417" w:rsidRPr="0018623F">
        <w:rPr>
          <w:rFonts w:ascii="Comic Sans MS" w:hAnsi="Comic Sans MS"/>
        </w:rPr>
        <w:t>valuation diagnostique</w:t>
      </w:r>
      <w:r w:rsidR="00613D39" w:rsidRPr="0018623F">
        <w:rPr>
          <w:rFonts w:ascii="Comic Sans MS" w:hAnsi="Comic Sans MS"/>
        </w:rPr>
        <w:t xml:space="preserve"> sur Socrative </w:t>
      </w:r>
      <w:r w:rsidR="00613D39" w:rsidRPr="0018623F">
        <w:rPr>
          <w:rFonts w:ascii="Comic Sans MS" w:hAnsi="Comic Sans MS"/>
          <w:color w:val="000000" w:themeColor="text1"/>
        </w:rPr>
        <w:t>(</w:t>
      </w:r>
      <w:r w:rsidR="0018623F" w:rsidRPr="0018623F">
        <w:rPr>
          <w:rFonts w:ascii="Comic Sans MS" w:hAnsi="Comic Sans MS" w:cs="Segoe UI"/>
          <w:color w:val="000000" w:themeColor="text1"/>
          <w:shd w:val="clear" w:color="auto" w:fill="FFFFFF"/>
        </w:rPr>
        <w:t>SOC-53047982)</w:t>
      </w:r>
    </w:p>
    <w:p w14:paraId="2C184A66" w14:textId="77777777" w:rsidR="00B14FC1" w:rsidRDefault="00B14FC1" w:rsidP="00B14FC1">
      <w:pPr>
        <w:pStyle w:val="Paragraphedeliste"/>
        <w:numPr>
          <w:ilvl w:val="0"/>
          <w:numId w:val="33"/>
        </w:num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3A2417" w:rsidRPr="0018623F">
        <w:rPr>
          <w:rFonts w:ascii="Comic Sans MS" w:hAnsi="Comic Sans MS"/>
        </w:rPr>
        <w:t xml:space="preserve">ctivité </w:t>
      </w:r>
      <w:r w:rsidR="00051504" w:rsidRPr="0018623F">
        <w:rPr>
          <w:rFonts w:ascii="Comic Sans MS" w:hAnsi="Comic Sans MS"/>
        </w:rPr>
        <w:t xml:space="preserve">formatrice </w:t>
      </w:r>
      <w:r w:rsidR="003A2417" w:rsidRPr="0018623F">
        <w:rPr>
          <w:rFonts w:ascii="Comic Sans MS" w:hAnsi="Comic Sans MS"/>
        </w:rPr>
        <w:t>différenciée avec 3 parcours</w:t>
      </w:r>
    </w:p>
    <w:p w14:paraId="3AEAF1DD" w14:textId="77777777" w:rsidR="007A086D" w:rsidRPr="00B14FC1" w:rsidRDefault="00B14FC1" w:rsidP="00B14FC1">
      <w:pPr>
        <w:pStyle w:val="Paragraphedeliste"/>
        <w:numPr>
          <w:ilvl w:val="0"/>
          <w:numId w:val="33"/>
        </w:numPr>
        <w:spacing w:before="240"/>
        <w:rPr>
          <w:rFonts w:ascii="Comic Sans MS" w:hAnsi="Comic Sans MS"/>
        </w:rPr>
      </w:pPr>
      <w:r w:rsidRPr="00B14FC1">
        <w:rPr>
          <w:rFonts w:ascii="Comic Sans MS" w:hAnsi="Comic Sans MS"/>
        </w:rPr>
        <w:t>É</w:t>
      </w:r>
      <w:r w:rsidR="003E0AC2" w:rsidRPr="00B14FC1">
        <w:rPr>
          <w:rFonts w:ascii="Comic Sans MS" w:hAnsi="Comic Sans MS"/>
        </w:rPr>
        <w:t>valuation</w:t>
      </w:r>
      <w:r w:rsidR="007A086D" w:rsidRPr="00B14FC1">
        <w:rPr>
          <w:rFonts w:ascii="Comic Sans MS" w:hAnsi="Comic Sans MS"/>
        </w:rPr>
        <w:t xml:space="preserve"> formative</w:t>
      </w:r>
    </w:p>
    <w:p w14:paraId="624D77B6" w14:textId="77777777" w:rsidR="007A086D" w:rsidRPr="007A086D" w:rsidRDefault="00B14FC1" w:rsidP="007A086D">
      <w:pPr>
        <w:pStyle w:val="Paragraphedeliste"/>
        <w:numPr>
          <w:ilvl w:val="0"/>
          <w:numId w:val="33"/>
        </w:num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3A2417" w:rsidRPr="007A086D">
        <w:rPr>
          <w:rFonts w:ascii="Comic Sans MS" w:hAnsi="Comic Sans MS"/>
        </w:rPr>
        <w:t>uto-évaluation</w:t>
      </w:r>
    </w:p>
    <w:p w14:paraId="50F66572" w14:textId="77777777" w:rsidR="003A2417" w:rsidRPr="007A086D" w:rsidRDefault="00B14FC1" w:rsidP="007A086D">
      <w:pPr>
        <w:pStyle w:val="Paragraphedeliste"/>
        <w:numPr>
          <w:ilvl w:val="0"/>
          <w:numId w:val="33"/>
        </w:numPr>
        <w:rPr>
          <w:rFonts w:ascii="Comic Sans MS" w:hAnsi="Comic Sans MS"/>
        </w:rPr>
      </w:pPr>
      <w:r>
        <w:rPr>
          <w:rFonts w:ascii="Comic Sans MS" w:hAnsi="Comic Sans MS"/>
        </w:rPr>
        <w:t>F</w:t>
      </w:r>
      <w:r w:rsidR="007A086D" w:rsidRPr="007A086D">
        <w:rPr>
          <w:rFonts w:ascii="Comic Sans MS" w:hAnsi="Comic Sans MS"/>
        </w:rPr>
        <w:t xml:space="preserve">iches de </w:t>
      </w:r>
      <w:r w:rsidR="003A2417" w:rsidRPr="007A086D">
        <w:rPr>
          <w:rFonts w:ascii="Comic Sans MS" w:hAnsi="Comic Sans MS"/>
        </w:rPr>
        <w:t>remédiation</w:t>
      </w:r>
      <w:r w:rsidR="007A086D" w:rsidRPr="007A086D">
        <w:rPr>
          <w:rFonts w:ascii="Comic Sans MS" w:hAnsi="Comic Sans MS"/>
        </w:rPr>
        <w:t xml:space="preserve"> – c</w:t>
      </w:r>
      <w:r w:rsidR="003A2417" w:rsidRPr="007A086D">
        <w:rPr>
          <w:rFonts w:ascii="Comic Sans MS" w:hAnsi="Comic Sans MS"/>
        </w:rPr>
        <w:t>onsolidation</w:t>
      </w:r>
    </w:p>
    <w:p w14:paraId="179EA893" w14:textId="77777777" w:rsidR="007A086D" w:rsidRPr="007A086D" w:rsidRDefault="00B14FC1" w:rsidP="007A086D">
      <w:pPr>
        <w:pStyle w:val="Paragraphedeliste"/>
        <w:numPr>
          <w:ilvl w:val="0"/>
          <w:numId w:val="33"/>
        </w:num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7A086D" w:rsidRPr="007A086D">
        <w:rPr>
          <w:rFonts w:ascii="Comic Sans MS" w:hAnsi="Comic Sans MS"/>
        </w:rPr>
        <w:t>ctivité de réinvestissement sur la résolution d’un problème relevant de la proportionnalité</w:t>
      </w:r>
    </w:p>
    <w:p w14:paraId="3CB5C0EE" w14:textId="77777777" w:rsidR="007A086D" w:rsidRPr="007A086D" w:rsidRDefault="00B14FC1" w:rsidP="007A086D">
      <w:pPr>
        <w:pStyle w:val="Paragraphedeliste"/>
        <w:numPr>
          <w:ilvl w:val="0"/>
          <w:numId w:val="33"/>
        </w:num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7A086D" w:rsidRPr="007A086D">
        <w:rPr>
          <w:rFonts w:ascii="Comic Sans MS" w:hAnsi="Comic Sans MS"/>
        </w:rPr>
        <w:t>ctivité de réinvestissement sur la résolution d’un problème du premier degré</w:t>
      </w:r>
    </w:p>
    <w:p w14:paraId="23B746C6" w14:textId="77777777" w:rsidR="003A2417" w:rsidRPr="00515EAE" w:rsidRDefault="00F96B8A" w:rsidP="00D57AA4">
      <w:pPr>
        <w:pStyle w:val="Paragraphedeliste"/>
        <w:numPr>
          <w:ilvl w:val="0"/>
          <w:numId w:val="34"/>
        </w:numPr>
        <w:rPr>
          <w:rFonts w:ascii="Comic Sans MS" w:hAnsi="Comic Sans MS"/>
          <w:b/>
          <w:bCs/>
          <w:u w:val="single"/>
        </w:rPr>
      </w:pPr>
      <w:r w:rsidRPr="00515EAE">
        <w:rPr>
          <w:rFonts w:ascii="Comic Sans MS" w:hAnsi="Comic Sans MS"/>
          <w:b/>
          <w:bCs/>
          <w:u w:val="single"/>
        </w:rPr>
        <w:lastRenderedPageBreak/>
        <w:t>Liaison SEGPA / CAP</w:t>
      </w:r>
    </w:p>
    <w:p w14:paraId="4922EB60" w14:textId="77777777" w:rsidR="00F96B8A" w:rsidRDefault="00240978" w:rsidP="00F96B8A">
      <w:pPr>
        <w:rPr>
          <w:rFonts w:ascii="Comic Sans MS" w:hAnsi="Comic Sans MS"/>
        </w:rPr>
      </w:pPr>
      <w:r>
        <w:rPr>
          <w:b/>
          <w:bCs/>
          <w:noProof/>
          <w:lang w:eastAsia="fr-FR"/>
        </w:rPr>
        <w:drawing>
          <wp:inline distT="0" distB="0" distL="0" distR="0" wp14:anchorId="134D22F7" wp14:editId="114328A9">
            <wp:extent cx="6453963" cy="2849526"/>
            <wp:effectExtent l="95250" t="38100" r="42545" b="0"/>
            <wp:docPr id="43" name="Diagramme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BACACB9" w14:textId="77777777" w:rsidR="003A2417" w:rsidRPr="00515EAE" w:rsidRDefault="006A31F6" w:rsidP="00240978">
      <w:pPr>
        <w:pStyle w:val="Paragraphedeliste"/>
        <w:numPr>
          <w:ilvl w:val="0"/>
          <w:numId w:val="34"/>
        </w:numPr>
        <w:rPr>
          <w:rFonts w:ascii="Comic Sans MS" w:hAnsi="Comic Sans MS" w:cs="Times New Roman"/>
          <w:b/>
          <w:u w:val="single"/>
        </w:rPr>
      </w:pPr>
      <w:r>
        <w:rPr>
          <w:rFonts w:ascii="Comic Sans MS" w:hAnsi="Comic Sans MS"/>
          <w:bCs/>
          <w:noProof/>
          <w:u w:val="single"/>
          <w:lang w:eastAsia="fr-FR"/>
        </w:rPr>
        <w:pict w14:anchorId="587BA772">
          <v:roundrect id="Rectangle : coins arrondis 19" o:spid="_x0000_s1026" style="position:absolute;left:0;text-align:left;margin-left:-11.25pt;margin-top:25.25pt;width:188.25pt;height:102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" fillcolor="#9bbb59" strokecolor="#f2f2f2" strokeweight="3pt">
            <v:shadow on="t" color="#4e6128" opacity=".5" offset="1pt"/>
            <v:textbox>
              <w:txbxContent>
                <w:p w14:paraId="156A7EA4" w14:textId="77777777" w:rsidR="003A2417" w:rsidRPr="00F56D26" w:rsidRDefault="00F07472" w:rsidP="003A241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É</w:t>
                  </w:r>
                  <w:r w:rsidR="003A2417" w:rsidRPr="00F56D26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tape 1</w:t>
                  </w:r>
                  <w:r w:rsidR="00D717E9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[en classe]</w:t>
                  </w:r>
                </w:p>
                <w:p w14:paraId="31890CC1" w14:textId="77777777" w:rsidR="003A2417" w:rsidRPr="00FA58CB" w:rsidRDefault="00F07472" w:rsidP="003A2417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É</w:t>
                  </w:r>
                  <w:r w:rsidR="003A2417" w:rsidRPr="00FA58CB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valuation </w:t>
                  </w:r>
                  <w:r w:rsidR="0024097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</w:t>
                  </w:r>
                  <w:r w:rsidR="003A2417" w:rsidRPr="00FA58CB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iagnostique</w:t>
                  </w:r>
                </w:p>
                <w:p w14:paraId="71BB2446" w14:textId="77777777" w:rsidR="003A2417" w:rsidRPr="00AF2B7E" w:rsidRDefault="003A2417" w:rsidP="003A241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40978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Objectif :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3E0AC2">
                    <w:rPr>
                      <w:rFonts w:ascii="Comic Sans MS" w:hAnsi="Comic Sans MS"/>
                      <w:sz w:val="20"/>
                      <w:szCs w:val="20"/>
                    </w:rPr>
                    <w:t>D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éterminer les capacités existantes de l’élève.</w:t>
                  </w:r>
                </w:p>
              </w:txbxContent>
            </v:textbox>
            <w10:wrap anchorx="margin"/>
          </v:roundrect>
        </w:pict>
      </w:r>
      <w:r w:rsidR="00240978" w:rsidRPr="00515EAE">
        <w:rPr>
          <w:rFonts w:ascii="Comic Sans MS" w:hAnsi="Comic Sans MS" w:cs="Times New Roman"/>
          <w:b/>
          <w:u w:val="single"/>
        </w:rPr>
        <w:t>Déroulement de la séquence</w:t>
      </w:r>
    </w:p>
    <w:p w14:paraId="0A6B0FCD" w14:textId="77777777" w:rsidR="003E0AC2" w:rsidRDefault="006A31F6" w:rsidP="003A2417">
      <w:pPr>
        <w:pStyle w:val="Paragraphedeliste"/>
        <w:spacing w:line="276" w:lineRule="auto"/>
        <w:ind w:left="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  <w:lang w:eastAsia="fr-FR"/>
        </w:rPr>
        <w:pict w14:anchorId="1AD3A844">
          <v:roundrect id="Rectangle : coins arrondis 41" o:spid="_x0000_s1027" style="position:absolute;left:0;text-align:left;margin-left:181.45pt;margin-top:360.05pt;width:237.75pt;height:118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" fillcolor="#4f81bd" strokecolor="#f2f2f2" strokeweight="3pt">
            <v:shadow on="t" color="#243f60" opacity=".5" offset="1pt"/>
            <v:textbox>
              <w:txbxContent>
                <w:p w14:paraId="3D662C23" w14:textId="77777777" w:rsidR="003A2417" w:rsidRPr="00F56D26" w:rsidRDefault="00F07472" w:rsidP="003A241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É</w:t>
                  </w:r>
                  <w:r w:rsidR="003A2417" w:rsidRPr="00F56D26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tape</w:t>
                  </w:r>
                  <w:r w:rsidR="003A2417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7</w:t>
                  </w:r>
                  <w:r w:rsidR="004D171F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[en classe]</w:t>
                  </w:r>
                </w:p>
                <w:p w14:paraId="13B81B86" w14:textId="77777777" w:rsidR="003A2417" w:rsidRPr="00240978" w:rsidRDefault="003A2417" w:rsidP="003A2417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240978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Réactivation en </w:t>
                  </w:r>
                  <w:r w:rsidR="00240978" w:rsidRPr="00240978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Terminale </w:t>
                  </w:r>
                  <w:r w:rsidRPr="00240978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CAP</w:t>
                  </w:r>
                </w:p>
                <w:p w14:paraId="1904B13C" w14:textId="77777777" w:rsidR="003A2417" w:rsidRPr="00AF2B7E" w:rsidRDefault="003A2417" w:rsidP="003A241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40978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Objectif :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Réinvestissement</w:t>
                  </w:r>
                  <w:r w:rsidR="00573F6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dans une démarche d’investigation relevant d’une résolution d’un problème du premier degré</w:t>
                  </w:r>
                </w:p>
                <w:p w14:paraId="640FFE32" w14:textId="77777777" w:rsidR="003A2417" w:rsidRPr="00AF2B7E" w:rsidRDefault="003A2417" w:rsidP="003A241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Comic Sans MS" w:hAnsi="Comic Sans MS"/>
          <w:bCs/>
          <w:noProof/>
          <w:lang w:eastAsia="fr-FR"/>
        </w:rPr>
        <w:pict w14:anchorId="44EB091A">
          <v:roundrect id="Rectangle : coins arrondis 40" o:spid="_x0000_s1028" style="position:absolute;left:0;text-align:left;margin-left:-.75pt;margin-top:222.8pt;width:176.25pt;height:168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" fillcolor="#4f81bd" strokecolor="#f2f2f2" strokeweight="3pt">
            <v:shadow on="t" color="#243f60" opacity=".5" offset="1pt"/>
            <v:textbox>
              <w:txbxContent>
                <w:p w14:paraId="5B1075F1" w14:textId="77777777" w:rsidR="003A2417" w:rsidRPr="00F56D26" w:rsidRDefault="00F07472" w:rsidP="003A241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É</w:t>
                  </w:r>
                  <w:r w:rsidR="003A2417" w:rsidRPr="00F56D26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tape 6</w:t>
                  </w:r>
                  <w:r w:rsidR="004D171F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[en classe]</w:t>
                  </w:r>
                </w:p>
                <w:p w14:paraId="218992C4" w14:textId="77777777" w:rsidR="003A2417" w:rsidRPr="00625057" w:rsidRDefault="003A2417" w:rsidP="003A2417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62505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Réactivation</w:t>
                  </w:r>
                  <w:r w:rsidR="0024097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Pr="0062505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en </w:t>
                  </w:r>
                  <w:r w:rsidR="0024097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Seconde </w:t>
                  </w:r>
                  <w:r w:rsidRPr="0062505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CAP</w:t>
                  </w:r>
                </w:p>
                <w:p w14:paraId="35D0387A" w14:textId="77777777" w:rsidR="003A2417" w:rsidRPr="00AF2B7E" w:rsidRDefault="003A2417" w:rsidP="003A241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40978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Objectif :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Réinvestissement dans une démarche d’investigation relevant d’une résolution de problème relevant de la proportionnalité</w:t>
                  </w:r>
                </w:p>
              </w:txbxContent>
            </v:textbox>
            <w10:wrap anchorx="margin"/>
          </v:roundrect>
        </w:pict>
      </w:r>
      <w:r>
        <w:rPr>
          <w:rFonts w:ascii="Comic Sans MS" w:hAnsi="Comic Sans MS"/>
          <w:bCs/>
          <w:noProof/>
          <w:lang w:eastAsia="fr-FR"/>
        </w:rPr>
        <w:pict w14:anchorId="07C90077">
          <v:roundrect id="Rectangle : coins arrondis 39" o:spid="_x0000_s1029" style="position:absolute;left:0;text-align:left;margin-left:186pt;margin-top:205.55pt;width:181.25pt;height:14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" fillcolor="#8064a2" strokecolor="#f2f2f2" strokeweight="3pt">
            <v:shadow on="t" color="#3f3151" opacity=".5" offset="1pt"/>
            <v:textbox>
              <w:txbxContent>
                <w:p w14:paraId="5744FCED" w14:textId="77777777" w:rsidR="003A2417" w:rsidRPr="00F56D26" w:rsidRDefault="00F07472" w:rsidP="003A241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É</w:t>
                  </w:r>
                  <w:r w:rsidR="003A2417" w:rsidRPr="00F56D26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tape 5</w:t>
                  </w:r>
                  <w:r w:rsidR="00D717E9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[à distance]</w:t>
                  </w:r>
                </w:p>
                <w:p w14:paraId="0CA7F63A" w14:textId="77777777" w:rsidR="003A2417" w:rsidRPr="00240978" w:rsidRDefault="003A2417" w:rsidP="003A2417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240978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Remédiation</w:t>
                  </w:r>
                  <w:r w:rsidR="003E0AC2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 - Consolidation</w:t>
                  </w:r>
                </w:p>
                <w:p w14:paraId="229DD8A7" w14:textId="77777777" w:rsidR="003A2417" w:rsidRPr="00AF2B7E" w:rsidRDefault="003A2417" w:rsidP="003A241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40978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Objectif :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Permettre à l’élève de monter en capacités au travers d’activités avec tutoriels.</w:t>
                  </w:r>
                </w:p>
              </w:txbxContent>
            </v:textbox>
          </v:roundrect>
        </w:pict>
      </w:r>
      <w:r>
        <w:rPr>
          <w:rFonts w:ascii="Comic Sans MS" w:hAnsi="Comic Sans MS"/>
          <w:bCs/>
          <w:noProof/>
          <w:lang w:eastAsia="fr-FR"/>
        </w:rPr>
        <w:pict w14:anchorId="45239CC9">
          <v:roundrect id="Rectangle : coins arrondis 38" o:spid="_x0000_s1030" style="position:absolute;left:0;text-align:left;margin-left:293.35pt;margin-top:192.8pt;width:145.25pt;height:102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" fillcolor="#f79646" strokecolor="#f2f2f2" strokeweight="3pt">
            <v:shadow on="t" color="#974706" opacity=".5" offset="1pt"/>
            <v:textbox>
              <w:txbxContent>
                <w:p w14:paraId="71EBAE8A" w14:textId="77777777" w:rsidR="003A2417" w:rsidRPr="00F56D26" w:rsidRDefault="00F07472" w:rsidP="003A241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É</w:t>
                  </w:r>
                  <w:r w:rsidR="003A2417" w:rsidRPr="00F56D26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tape 4</w:t>
                  </w:r>
                  <w:r w:rsidR="00D717E9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[en classe]</w:t>
                  </w:r>
                </w:p>
                <w:p w14:paraId="7993D426" w14:textId="77777777" w:rsidR="003A2417" w:rsidRPr="00625057" w:rsidRDefault="003A2417" w:rsidP="003A2417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62505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Auto</w:t>
                  </w:r>
                  <w:r w:rsidR="00E3316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-</w:t>
                  </w:r>
                  <w:r w:rsidRPr="0062505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évaluation</w:t>
                  </w:r>
                </w:p>
                <w:p w14:paraId="373EA4ED" w14:textId="77777777" w:rsidR="003A2417" w:rsidRPr="00AF2B7E" w:rsidRDefault="003A2417" w:rsidP="003A241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40978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Objectif :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Permettre à l’élève de se positionner selon les items.</w:t>
                  </w:r>
                </w:p>
              </w:txbxContent>
            </v:textbox>
            <w10:wrap anchorx="margin"/>
          </v:roundrect>
        </w:pict>
      </w:r>
      <w:r>
        <w:rPr>
          <w:rFonts w:ascii="Comic Sans MS" w:hAnsi="Comic Sans MS"/>
          <w:bCs/>
          <w:noProof/>
          <w:lang w:eastAsia="fr-FR"/>
        </w:rPr>
        <w:pict w14:anchorId="0242B6C5">
          <v:roundrect id="Rectangle : coins arrondis 16" o:spid="_x0000_s1031" style="position:absolute;left:0;text-align:left;margin-left:376.5pt;margin-top:60pt;width:149pt;height:119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" fillcolor="#c0504d" strokecolor="#f2f2f2" strokeweight="3pt">
            <v:shadow on="t" color="#622423" opacity=".5" offset="1pt"/>
            <v:textbox>
              <w:txbxContent>
                <w:p w14:paraId="213B7F3F" w14:textId="77777777" w:rsidR="003A2417" w:rsidRPr="00F56D26" w:rsidRDefault="00F07472" w:rsidP="003A241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É</w:t>
                  </w:r>
                  <w:r w:rsidR="003A2417" w:rsidRPr="00F56D26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tape 3</w:t>
                  </w:r>
                  <w:r w:rsidR="00D717E9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[en classe]</w:t>
                  </w:r>
                </w:p>
                <w:p w14:paraId="028D5574" w14:textId="77777777" w:rsidR="003A2417" w:rsidRPr="00625057" w:rsidRDefault="003E0AC2" w:rsidP="003A2417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É</w:t>
                  </w:r>
                  <w:r w:rsidR="003A2417" w:rsidRPr="00625057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valuation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formative</w:t>
                  </w:r>
                </w:p>
                <w:p w14:paraId="0313F426" w14:textId="77777777" w:rsidR="003A2417" w:rsidRPr="00AF2B7E" w:rsidRDefault="003A2417" w:rsidP="003A241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40978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Objectif :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Vérif</w:t>
                  </w:r>
                  <w:r w:rsidR="003E0AC2">
                    <w:rPr>
                      <w:rFonts w:ascii="Comic Sans MS" w:hAnsi="Comic Sans MS"/>
                      <w:sz w:val="20"/>
                      <w:szCs w:val="20"/>
                    </w:rPr>
                    <w:t>ier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l’acquisition des capacités.</w:t>
                  </w:r>
                </w:p>
              </w:txbxContent>
            </v:textbox>
            <w10:wrap anchorx="margin"/>
          </v:roundrect>
        </w:pict>
      </w:r>
      <w:r>
        <w:rPr>
          <w:rFonts w:ascii="Comic Sans MS" w:hAnsi="Comic Sans MS"/>
          <w:bCs/>
          <w:noProof/>
          <w:lang w:eastAsia="fr-FR"/>
        </w:rPr>
        <w:pict w14:anchorId="546A5EAF">
          <v:roundrect id="Rectangle : coins arrondis 37" o:spid="_x0000_s1032" style="position:absolute;left:0;text-align:left;margin-left:186.75pt;margin-top:25.55pt;width:178.5pt;height:14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" fillcolor="#4bacc6" strokecolor="#f2f2f2" strokeweight="3pt">
            <v:shadow on="t" color="#205867" opacity=".5" offset="1pt"/>
            <v:textbox>
              <w:txbxContent>
                <w:p w14:paraId="5C624589" w14:textId="77777777" w:rsidR="003A2417" w:rsidRPr="00F56D26" w:rsidRDefault="00F07472" w:rsidP="003A241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É</w:t>
                  </w:r>
                  <w:r w:rsidR="003A2417" w:rsidRPr="00F56D26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tape 2</w:t>
                  </w:r>
                  <w:r w:rsidR="00D717E9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 [à distance]</w:t>
                  </w:r>
                </w:p>
                <w:p w14:paraId="41127049" w14:textId="77777777" w:rsidR="003A2417" w:rsidRPr="00FA58CB" w:rsidRDefault="003A2417" w:rsidP="003A2417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FA58CB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Activité formatrice</w:t>
                  </w:r>
                </w:p>
                <w:p w14:paraId="7B6A8059" w14:textId="77777777" w:rsidR="003A2417" w:rsidRPr="00AF2B7E" w:rsidRDefault="003A2417" w:rsidP="003A2417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40978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Objectif :</w:t>
                  </w:r>
                  <w:r w:rsidR="00240978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3E0AC2">
                    <w:rPr>
                      <w:rFonts w:ascii="Comic Sans MS" w:hAnsi="Comic Sans MS"/>
                      <w:sz w:val="20"/>
                      <w:szCs w:val="20"/>
                    </w:rPr>
                    <w:t xml:space="preserve">Effectuer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 parcours différents selon les résultats obtenus à l’évaluation diagnostique</w:t>
                  </w:r>
                  <w:r w:rsidR="003E0AC2">
                    <w:rPr>
                      <w:rFonts w:ascii="Comic Sans MS" w:hAnsi="Comic Sans MS"/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 w:rsidR="003A2417">
        <w:rPr>
          <w:rFonts w:ascii="Comic Sans MS" w:hAnsi="Comic Sans MS"/>
          <w:bCs/>
        </w:rPr>
        <w:br w:type="page"/>
      </w:r>
    </w:p>
    <w:p w14:paraId="4849CFBD" w14:textId="77777777" w:rsidR="002A7C57" w:rsidRDefault="002A7C57" w:rsidP="003B5744">
      <w:pPr>
        <w:rPr>
          <w:rFonts w:ascii="Comic Sans MS" w:hAnsi="Comic Sans MS"/>
          <w:b/>
          <w:u w:val="single"/>
        </w:rPr>
        <w:sectPr w:rsidR="002A7C57" w:rsidSect="008A3C5B">
          <w:footerReference w:type="default" r:id="rId15"/>
          <w:pgSz w:w="11906" w:h="16838"/>
          <w:pgMar w:top="720" w:right="720" w:bottom="720" w:left="720" w:header="283" w:footer="283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52B35C34" w14:textId="77777777" w:rsidR="00E85AC7" w:rsidRPr="005307E6" w:rsidRDefault="00E85AC7" w:rsidP="002A7C57">
      <w:pPr>
        <w:rPr>
          <w:rFonts w:ascii="Comic Sans MS" w:hAnsi="Comic Sans MS"/>
          <w:bCs/>
        </w:rPr>
      </w:pPr>
      <w:r w:rsidRPr="00304D5C">
        <w:rPr>
          <w:rFonts w:ascii="Comic Sans MS" w:hAnsi="Comic Sans MS"/>
          <w:b/>
          <w:u w:val="single"/>
        </w:rPr>
        <w:lastRenderedPageBreak/>
        <w:t>Remarque :</w:t>
      </w:r>
      <w:r w:rsidRPr="00304D5C">
        <w:rPr>
          <w:rFonts w:ascii="Comic Sans MS" w:hAnsi="Comic Sans MS"/>
          <w:bCs/>
        </w:rPr>
        <w:t xml:space="preserve"> </w:t>
      </w:r>
      <w:r w:rsidR="003B5744" w:rsidRPr="00304D5C">
        <w:rPr>
          <w:rFonts w:ascii="Comic Sans MS" w:hAnsi="Comic Sans MS"/>
          <w:bCs/>
        </w:rPr>
        <w:t>Il est indispensable que le professeur explique précisément la notion d’offre la plus « avantageuse » afin de lever l’implicite pour les élèves.</w:t>
      </w:r>
    </w:p>
    <w:tbl>
      <w:tblPr>
        <w:tblW w:w="15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"/>
        <w:gridCol w:w="1784"/>
        <w:gridCol w:w="3145"/>
        <w:gridCol w:w="1968"/>
        <w:gridCol w:w="1943"/>
        <w:gridCol w:w="2413"/>
        <w:gridCol w:w="2483"/>
      </w:tblGrid>
      <w:tr w:rsidR="002A7C57" w:rsidRPr="002A7C57" w14:paraId="7E7126E3" w14:textId="77777777" w:rsidTr="00EC6CC6">
        <w:trPr>
          <w:trHeight w:val="738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5E508DD" w14:textId="77777777" w:rsidR="002A7C57" w:rsidRPr="002A7C57" w:rsidRDefault="001A461C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fr-FR"/>
              </w:rPr>
              <w:t>Séances</w:t>
            </w:r>
          </w:p>
          <w:p w14:paraId="7E91D52E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307E6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1A461C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fr-FR"/>
              </w:rPr>
              <w:t>Rôles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502E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b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b/>
                <w:sz w:val="18"/>
                <w:szCs w:val="18"/>
                <w:lang w:eastAsia="fr-FR"/>
              </w:rPr>
              <w:t>Evaluation</w:t>
            </w:r>
          </w:p>
          <w:p w14:paraId="5C8CC1F6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b/>
                <w:sz w:val="18"/>
                <w:szCs w:val="18"/>
                <w:lang w:eastAsia="fr-FR"/>
              </w:rPr>
              <w:t>diagnostique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DEA0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b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b/>
                <w:sz w:val="18"/>
                <w:szCs w:val="18"/>
                <w:lang w:eastAsia="fr-FR"/>
              </w:rPr>
              <w:t xml:space="preserve">Activité Formatrice </w:t>
            </w:r>
          </w:p>
          <w:p w14:paraId="72DE54F2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b/>
                <w:sz w:val="18"/>
                <w:szCs w:val="18"/>
                <w:lang w:eastAsia="fr-FR"/>
              </w:rPr>
              <w:t>(3 parcours différenciés)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CA4A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b/>
                <w:sz w:val="18"/>
                <w:szCs w:val="18"/>
                <w:lang w:eastAsia="fr-FR"/>
              </w:rPr>
              <w:t>Évaluation formative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54D2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b/>
                <w:sz w:val="18"/>
                <w:szCs w:val="18"/>
                <w:lang w:eastAsia="fr-FR"/>
              </w:rPr>
              <w:t>Auto-évaluation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D143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b/>
                <w:sz w:val="18"/>
                <w:szCs w:val="18"/>
                <w:lang w:eastAsia="fr-FR"/>
              </w:rPr>
              <w:t>Remédiation - Consolidation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8AA12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b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b/>
                <w:sz w:val="18"/>
                <w:szCs w:val="18"/>
                <w:lang w:eastAsia="fr-FR"/>
              </w:rPr>
              <w:t>Ré</w:t>
            </w:r>
            <w:r w:rsidR="00F72AA8">
              <w:rPr>
                <w:rFonts w:ascii="Comic Sans MS" w:eastAsia="Times New Roman" w:hAnsi="Comic Sans MS"/>
                <w:b/>
                <w:sz w:val="18"/>
                <w:szCs w:val="18"/>
                <w:lang w:eastAsia="fr-FR"/>
              </w:rPr>
              <w:t>investissement</w:t>
            </w:r>
          </w:p>
        </w:tc>
      </w:tr>
      <w:tr w:rsidR="002A7C57" w:rsidRPr="002A7C57" w14:paraId="262ADAE7" w14:textId="77777777" w:rsidTr="00EC6CC6">
        <w:trPr>
          <w:trHeight w:val="1374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D511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b/>
                <w:sz w:val="18"/>
                <w:szCs w:val="18"/>
                <w:lang w:eastAsia="fr-FR"/>
              </w:rPr>
              <w:t>Enseignant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CEA9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 xml:space="preserve">Propose l’évaluation diagnostique sur Socrative </w:t>
            </w:r>
          </w:p>
          <w:p w14:paraId="32EBE8EF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en amont du parcours.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F3DD" w14:textId="77777777" w:rsidR="00657B6E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 xml:space="preserve">Propose l’activité formatrice selon les résultats de l’élève </w:t>
            </w:r>
            <w:r w:rsidR="00657B6E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lors de</w:t>
            </w: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 xml:space="preserve"> l’évaluation diagnostique </w:t>
            </w:r>
          </w:p>
          <w:p w14:paraId="72BF335C" w14:textId="77777777" w:rsidR="002A7C57" w:rsidRPr="00D717E9" w:rsidRDefault="002A7C57" w:rsidP="00D717E9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Les parcours sont plus ou moins étayés afin de guider l’élève.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349A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</w:p>
          <w:p w14:paraId="3748CC3E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Propose l’évaluation diagnostique avec une mise en situation en PFMP.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2742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Propose une auto-évaluation afin de permettre à l’élève de se positionner face à ses acquis.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0CC9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 xml:space="preserve">Propose 3 fiches de remédiation selon les résultats de l’élève </w:t>
            </w:r>
            <w:r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lors de</w:t>
            </w: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 xml:space="preserve"> l’auto-évaluation. </w:t>
            </w:r>
          </w:p>
          <w:p w14:paraId="2F1A2D99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Une fiche « Pour aller plus loin… » est proposée à ceux qui n’ont pas besoin de remédiation.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115D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Proposition</w:t>
            </w:r>
            <w:r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s</w:t>
            </w: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 xml:space="preserve"> de démarches d’investigation en Second</w:t>
            </w:r>
            <w:r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e</w:t>
            </w: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 xml:space="preserve"> CAP et en Terminale CAP</w:t>
            </w:r>
            <w:r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.</w:t>
            </w:r>
          </w:p>
        </w:tc>
      </w:tr>
      <w:tr w:rsidR="002A7C57" w:rsidRPr="002A7C57" w14:paraId="305DC50D" w14:textId="77777777" w:rsidTr="00EC6CC6">
        <w:trPr>
          <w:trHeight w:val="1374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99A5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b/>
                <w:sz w:val="18"/>
                <w:szCs w:val="18"/>
                <w:lang w:eastAsia="fr-FR"/>
              </w:rPr>
              <w:t>Elève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44F4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Répond aux questions sur Socrative ou sur papier.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21B4" w14:textId="77777777" w:rsidR="000804B5" w:rsidRDefault="00657B6E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C</w:t>
            </w:r>
            <w:r w:rsidR="002A7C57"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 xml:space="preserve">onnaît son résultat à la fin de l’évaluation diagnostique et demande le parcours </w:t>
            </w:r>
            <w:r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correspondant</w:t>
            </w:r>
          </w:p>
          <w:p w14:paraId="222AC0CC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(cf. feuille de route élève).</w:t>
            </w:r>
          </w:p>
          <w:p w14:paraId="5D3313BF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u w:val="single"/>
                <w:lang w:eastAsia="fr-FR"/>
              </w:rPr>
              <w:t>Parcours 1 étoile :</w:t>
            </w: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 xml:space="preserve"> l’élève est guidé pas à pas</w:t>
            </w:r>
          </w:p>
          <w:p w14:paraId="0B8964BA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u w:val="single"/>
                <w:lang w:eastAsia="fr-FR"/>
              </w:rPr>
              <w:t>Parcours 2 étoiles :</w:t>
            </w: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 xml:space="preserve"> l’élève est semi-guidé</w:t>
            </w:r>
          </w:p>
          <w:p w14:paraId="30E9DAFC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u w:val="single"/>
                <w:lang w:eastAsia="fr-FR"/>
              </w:rPr>
              <w:t>Parcours 3 étoiles :</w:t>
            </w: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 xml:space="preserve"> l’élève est autonome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BDDB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</w:p>
          <w:p w14:paraId="30BA38E6" w14:textId="77777777" w:rsidR="002A7C57" w:rsidRPr="005307E6" w:rsidRDefault="00657B6E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D</w:t>
            </w:r>
            <w:r w:rsidR="002A7C57"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oit répondre à la problématique posée à savoir choisir l’offre la plus avantageuse en mettant en œuvre les automatismes travaillés dans l’activité formatrice.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AE30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</w:p>
          <w:p w14:paraId="07985117" w14:textId="77777777" w:rsidR="002A7C57" w:rsidRPr="002A7C57" w:rsidRDefault="002A7C57" w:rsidP="002A7C57">
            <w:pPr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</w:p>
          <w:p w14:paraId="796B9753" w14:textId="77777777" w:rsidR="002A7C57" w:rsidRPr="005307E6" w:rsidRDefault="00657B6E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É</w:t>
            </w:r>
            <w:r w:rsidR="002A7C57"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 xml:space="preserve">value ses capacités </w:t>
            </w:r>
            <w:r w:rsidR="00DD5D29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sur chacune des compétences par rapport à l’évaluation formative réalisée.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3F4B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L’élève réalise la (ou les) fiche(s) selon ses besoins en s’aidant des tutoriels mis à sa disposition.</w:t>
            </w:r>
          </w:p>
          <w:p w14:paraId="251DE8B4" w14:textId="77777777" w:rsid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u w:val="single"/>
                <w:lang w:eastAsia="fr-FR"/>
              </w:rPr>
            </w:pPr>
          </w:p>
          <w:p w14:paraId="07750DAC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 w:cs="Calibri"/>
                <w:color w:val="000000"/>
                <w:sz w:val="18"/>
                <w:szCs w:val="18"/>
                <w:u w:val="single"/>
                <w:lang w:eastAsia="fr-FR"/>
              </w:rPr>
              <w:t>Remarque :</w:t>
            </w:r>
            <w:r w:rsidRPr="002A7C57"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  <w:t xml:space="preserve"> Dans le parcours Genially, l’élève est directement dirigé vers les fiches de remédiation dont il a besoin en fonction de son auto-évaluation.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A2F84" w14:textId="77777777" w:rsidR="00D17C4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u w:val="single"/>
                <w:lang w:eastAsia="fr-FR"/>
              </w:rPr>
              <w:t>Seconde CAP :</w:t>
            </w: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 xml:space="preserve"> </w:t>
            </w:r>
          </w:p>
          <w:p w14:paraId="261D9EFD" w14:textId="77777777" w:rsid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L’élève peut réinvestir ses compétences dans une démarche d’investigation liée à la proportionnalité</w:t>
            </w:r>
            <w:r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.</w:t>
            </w:r>
          </w:p>
          <w:p w14:paraId="5969270D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</w:p>
          <w:p w14:paraId="320C0114" w14:textId="77777777" w:rsidR="00D17C46" w:rsidRDefault="002A7C57" w:rsidP="00D17C46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u w:val="single"/>
                <w:lang w:eastAsia="fr-FR"/>
              </w:rPr>
              <w:t>Terminale CAP</w:t>
            </w:r>
            <w:r w:rsidR="00D17C46">
              <w:rPr>
                <w:rFonts w:ascii="Comic Sans MS" w:eastAsia="Times New Roman" w:hAnsi="Comic Sans MS"/>
                <w:sz w:val="18"/>
                <w:szCs w:val="18"/>
                <w:u w:val="single"/>
                <w:lang w:eastAsia="fr-FR"/>
              </w:rPr>
              <w:t xml:space="preserve"> </w:t>
            </w: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 xml:space="preserve">: </w:t>
            </w:r>
          </w:p>
          <w:p w14:paraId="11923090" w14:textId="77777777" w:rsidR="002A7C57" w:rsidRPr="002A7C57" w:rsidRDefault="002A7C57" w:rsidP="00D17C46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L’élève peut réinvestir ses compétences dans une démarche d’investigation liée à la résolution d’un problème du premier degré.</w:t>
            </w:r>
          </w:p>
        </w:tc>
      </w:tr>
      <w:tr w:rsidR="002A7C57" w:rsidRPr="002A7C57" w14:paraId="2CAB9FC5" w14:textId="77777777" w:rsidTr="00EC6CC6">
        <w:trPr>
          <w:trHeight w:val="1374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5B2B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b/>
                <w:sz w:val="18"/>
                <w:szCs w:val="18"/>
                <w:lang w:eastAsia="fr-FR"/>
              </w:rPr>
              <w:t>Compétences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331F" w14:textId="77777777" w:rsid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Rechercher l’information</w:t>
            </w:r>
          </w:p>
          <w:p w14:paraId="3AD91670" w14:textId="77777777" w:rsidR="00987146" w:rsidRPr="002A7C57" w:rsidRDefault="00987146" w:rsidP="00987146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Analyser/Raisonner</w:t>
            </w:r>
          </w:p>
          <w:p w14:paraId="353E88ED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Utilisation des TIC</w:t>
            </w:r>
          </w:p>
          <w:p w14:paraId="3B17B574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F650" w14:textId="77777777" w:rsidR="00F22AAF" w:rsidRPr="002A7C57" w:rsidRDefault="00F22AAF" w:rsidP="00F22AAF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S’approprier</w:t>
            </w:r>
          </w:p>
          <w:p w14:paraId="622E265D" w14:textId="77777777" w:rsidR="00F22AAF" w:rsidRPr="002A7C57" w:rsidRDefault="00F22AAF" w:rsidP="00F22AAF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Analyser/Raisonner</w:t>
            </w:r>
          </w:p>
          <w:p w14:paraId="1F82ACAE" w14:textId="77777777" w:rsidR="00F22AAF" w:rsidRPr="002A7C57" w:rsidRDefault="00F22AAF" w:rsidP="00F22AAF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Réaliser</w:t>
            </w:r>
          </w:p>
          <w:p w14:paraId="73276274" w14:textId="77777777" w:rsidR="00F22AAF" w:rsidRPr="002A7C57" w:rsidRDefault="00F22AAF" w:rsidP="00F22AAF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Valider</w:t>
            </w:r>
          </w:p>
          <w:p w14:paraId="48F8F4C6" w14:textId="77777777" w:rsidR="002A7C57" w:rsidRPr="005307E6" w:rsidRDefault="00F22AAF" w:rsidP="00F22AAF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Communiquer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3ADB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S’approprier</w:t>
            </w:r>
          </w:p>
          <w:p w14:paraId="6F859EC0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Analyser/Raisonner</w:t>
            </w:r>
          </w:p>
          <w:p w14:paraId="7428189E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Réaliser</w:t>
            </w:r>
          </w:p>
          <w:p w14:paraId="414562C1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Valider</w:t>
            </w:r>
          </w:p>
          <w:p w14:paraId="1DEA5B9C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Communiquer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2CD0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S’approprier</w:t>
            </w:r>
          </w:p>
          <w:p w14:paraId="3AC909CB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Analyser/Raisonner</w:t>
            </w:r>
          </w:p>
          <w:p w14:paraId="4D898F9B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Réaliser</w:t>
            </w:r>
          </w:p>
          <w:p w14:paraId="31570580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Valider</w:t>
            </w:r>
          </w:p>
          <w:p w14:paraId="727AD152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Communiquer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1E1D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S’approprier</w:t>
            </w:r>
          </w:p>
          <w:p w14:paraId="2E392AF5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Analyser/Raisonner</w:t>
            </w:r>
          </w:p>
          <w:p w14:paraId="6231CC8C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Réaliser</w:t>
            </w:r>
          </w:p>
          <w:p w14:paraId="2B810501" w14:textId="77777777" w:rsidR="002A7C57" w:rsidRPr="00AC2AF3" w:rsidRDefault="002A7C57" w:rsidP="00AC2AF3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Valider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9D1A8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S’approprier</w:t>
            </w:r>
          </w:p>
          <w:p w14:paraId="00DCC8CA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Analyser/Raisonner</w:t>
            </w:r>
          </w:p>
          <w:p w14:paraId="310FAE0C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Réaliser</w:t>
            </w:r>
          </w:p>
          <w:p w14:paraId="4194D2D5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Valider</w:t>
            </w:r>
          </w:p>
          <w:p w14:paraId="05691DDF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Communiquer</w:t>
            </w:r>
          </w:p>
        </w:tc>
      </w:tr>
      <w:tr w:rsidR="002A7C57" w:rsidRPr="002A7C57" w14:paraId="6B651CDC" w14:textId="77777777" w:rsidTr="00EC6CC6">
        <w:trPr>
          <w:trHeight w:val="1374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2567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b/>
                <w:sz w:val="18"/>
                <w:szCs w:val="18"/>
                <w:lang w:eastAsia="fr-FR"/>
              </w:rPr>
              <w:t>Attendus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BC48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Positionner l’élève selon ses capacités existantes.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E428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L’élève doit, selon son parcours, répondre à la problématique de départ avec un guidage plus ou moins étayé afin qu’il puisse acquérir une certaine méthodologie et une certaine autonomie.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AFBD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Vérification des acquis des séances précédentes</w:t>
            </w:r>
            <w:r w:rsidR="00CF798B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E45D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L’élève doit être en capacité de poser un regard sur ce qu’il sait faire</w:t>
            </w:r>
            <w:r w:rsidR="003932EE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 xml:space="preserve"> et sur ses difficultés.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A38C" w14:textId="77777777" w:rsidR="002A7C57" w:rsidRPr="005307E6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Les élèves finalisent l’acquisition de compétences en étant plus autonomes et plus organisés dans leur travail afin de répondre aux problématiques posées.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5EA95" w14:textId="77777777" w:rsidR="002A7C57" w:rsidRPr="002A7C57" w:rsidRDefault="002A7C57" w:rsidP="002A7C57">
            <w:pPr>
              <w:spacing w:line="240" w:lineRule="auto"/>
              <w:jc w:val="center"/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</w:pP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Les élèves utilisent la méthodologie acquise pour répondre</w:t>
            </w:r>
            <w:r w:rsidR="00710C9B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 xml:space="preserve"> de façon autonome aux </w:t>
            </w:r>
            <w:r w:rsidRPr="002A7C57">
              <w:rPr>
                <w:rFonts w:ascii="Comic Sans MS" w:eastAsia="Times New Roman" w:hAnsi="Comic Sans MS"/>
                <w:sz w:val="18"/>
                <w:szCs w:val="18"/>
                <w:lang w:eastAsia="fr-FR"/>
              </w:rPr>
              <w:t>problématiques posées.</w:t>
            </w:r>
          </w:p>
        </w:tc>
      </w:tr>
    </w:tbl>
    <w:p w14:paraId="21110FBF" w14:textId="77777777" w:rsidR="00D04989" w:rsidRPr="002A7C57" w:rsidRDefault="00D04989" w:rsidP="00EC6CC6">
      <w:pPr>
        <w:pStyle w:val="Paragraphedeliste"/>
        <w:spacing w:before="240" w:line="276" w:lineRule="auto"/>
        <w:ind w:left="0"/>
        <w:jc w:val="both"/>
        <w:rPr>
          <w:rFonts w:ascii="Comic Sans MS" w:hAnsi="Comic Sans MS"/>
          <w:bCs/>
          <w:sz w:val="18"/>
          <w:szCs w:val="18"/>
        </w:rPr>
      </w:pPr>
      <w:r w:rsidRPr="00EC6CC6">
        <w:rPr>
          <w:rFonts w:ascii="Comic Sans MS" w:hAnsi="Comic Sans MS"/>
          <w:b/>
          <w:u w:val="single"/>
        </w:rPr>
        <w:t>Sources :</w:t>
      </w:r>
      <w:r w:rsidRPr="00EC6CC6">
        <w:rPr>
          <w:rFonts w:ascii="Comic Sans MS" w:hAnsi="Comic Sans MS"/>
          <w:bCs/>
        </w:rPr>
        <w:t xml:space="preserve"> </w:t>
      </w:r>
      <w:r w:rsidR="00177C72" w:rsidRPr="00EC6CC6">
        <w:rPr>
          <w:rFonts w:ascii="Comic Sans MS" w:hAnsi="Comic Sans MS"/>
          <w:bCs/>
        </w:rPr>
        <w:t xml:space="preserve">Images </w:t>
      </w:r>
      <w:r w:rsidR="00EC6CC6">
        <w:rPr>
          <w:rFonts w:ascii="Comic Sans MS" w:hAnsi="Comic Sans MS"/>
          <w:bCs/>
        </w:rPr>
        <w:t xml:space="preserve">sur </w:t>
      </w:r>
      <w:r w:rsidR="00EC6CC6" w:rsidRPr="00EC6CC6">
        <w:rPr>
          <w:rFonts w:ascii="Comic Sans MS" w:hAnsi="Comic Sans MS"/>
          <w:bCs/>
        </w:rPr>
        <w:t>« </w:t>
      </w:r>
      <w:r w:rsidR="00177C72" w:rsidRPr="00EC6CC6">
        <w:rPr>
          <w:rFonts w:ascii="Comic Sans MS" w:hAnsi="Comic Sans MS"/>
          <w:bCs/>
        </w:rPr>
        <w:t>Pixabay</w:t>
      </w:r>
      <w:r w:rsidR="00EC6CC6" w:rsidRPr="00EC6CC6">
        <w:rPr>
          <w:rFonts w:ascii="Comic Sans MS" w:hAnsi="Comic Sans MS"/>
          <w:bCs/>
        </w:rPr>
        <w:t>.com »</w:t>
      </w:r>
      <w:r w:rsidR="00FD56A2" w:rsidRPr="00EC6CC6">
        <w:rPr>
          <w:rFonts w:ascii="Comic Sans MS" w:hAnsi="Comic Sans MS"/>
          <w:bCs/>
        </w:rPr>
        <w:t xml:space="preserve"> &amp; </w:t>
      </w:r>
      <w:r w:rsidR="00EC6CC6" w:rsidRPr="00EC6CC6">
        <w:rPr>
          <w:rFonts w:ascii="Comic Sans MS" w:hAnsi="Comic Sans MS"/>
          <w:bCs/>
        </w:rPr>
        <w:t>Vidéo</w:t>
      </w:r>
      <w:r w:rsidR="00EC6CC6">
        <w:rPr>
          <w:rFonts w:ascii="Comic Sans MS" w:hAnsi="Comic Sans MS"/>
          <w:bCs/>
        </w:rPr>
        <w:t xml:space="preserve"> sur</w:t>
      </w:r>
      <w:r w:rsidR="00EC6CC6" w:rsidRPr="00EC6CC6">
        <w:rPr>
          <w:rFonts w:ascii="Comic Sans MS" w:hAnsi="Comic Sans MS"/>
          <w:bCs/>
        </w:rPr>
        <w:t xml:space="preserve"> « mathix.org »</w:t>
      </w:r>
    </w:p>
    <w:sectPr w:rsidR="00D04989" w:rsidRPr="002A7C57" w:rsidSect="002A7C57">
      <w:pgSz w:w="16838" w:h="11906" w:orient="landscape"/>
      <w:pgMar w:top="720" w:right="828" w:bottom="720" w:left="720" w:header="284" w:footer="284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96FB9" w14:textId="77777777" w:rsidR="006A31F6" w:rsidRDefault="006A31F6" w:rsidP="008A3C5B">
      <w:pPr>
        <w:spacing w:line="240" w:lineRule="auto"/>
      </w:pPr>
      <w:r>
        <w:separator/>
      </w:r>
    </w:p>
  </w:endnote>
  <w:endnote w:type="continuationSeparator" w:id="0">
    <w:p w14:paraId="0B7144DE" w14:textId="77777777" w:rsidR="006A31F6" w:rsidRDefault="006A31F6" w:rsidP="008A3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234EE" w14:textId="77777777" w:rsidR="008A3C5B" w:rsidRDefault="008A3C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BA938" w14:textId="77777777" w:rsidR="006A31F6" w:rsidRDefault="006A31F6" w:rsidP="008A3C5B">
      <w:pPr>
        <w:spacing w:line="240" w:lineRule="auto"/>
      </w:pPr>
      <w:r>
        <w:separator/>
      </w:r>
    </w:p>
  </w:footnote>
  <w:footnote w:type="continuationSeparator" w:id="0">
    <w:p w14:paraId="039EB78F" w14:textId="77777777" w:rsidR="006A31F6" w:rsidRDefault="006A31F6" w:rsidP="008A3C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pt;height:11.1pt" o:bullet="t">
        <v:imagedata r:id="rId1" o:title="mso481"/>
      </v:shape>
    </w:pict>
  </w:numPicBullet>
  <w:abstractNum w:abstractNumId="0" w15:restartNumberingAfterBreak="0">
    <w:nsid w:val="018733CA"/>
    <w:multiLevelType w:val="hybridMultilevel"/>
    <w:tmpl w:val="162E54C2"/>
    <w:lvl w:ilvl="0" w:tplc="FB34BBBC">
      <w:start w:val="1"/>
      <w:numFmt w:val="bullet"/>
      <w:lvlText w:val="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B70E20"/>
    <w:multiLevelType w:val="hybridMultilevel"/>
    <w:tmpl w:val="FD3C90A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745"/>
    <w:multiLevelType w:val="hybridMultilevel"/>
    <w:tmpl w:val="DD7C6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6E79"/>
    <w:multiLevelType w:val="hybridMultilevel"/>
    <w:tmpl w:val="C2CA6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690D"/>
    <w:multiLevelType w:val="hybridMultilevel"/>
    <w:tmpl w:val="DC02D6F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C1BCF"/>
    <w:multiLevelType w:val="hybridMultilevel"/>
    <w:tmpl w:val="0674FC86"/>
    <w:lvl w:ilvl="0" w:tplc="FB34BB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A5BE7"/>
    <w:multiLevelType w:val="hybridMultilevel"/>
    <w:tmpl w:val="C71641F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797F93"/>
    <w:multiLevelType w:val="hybridMultilevel"/>
    <w:tmpl w:val="6D2CA7EA"/>
    <w:lvl w:ilvl="0" w:tplc="2B50F542">
      <w:numFmt w:val="bullet"/>
      <w:lvlText w:val=""/>
      <w:lvlJc w:val="left"/>
      <w:pPr>
        <w:ind w:left="750" w:hanging="39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21524"/>
    <w:multiLevelType w:val="hybridMultilevel"/>
    <w:tmpl w:val="E586FD8A"/>
    <w:lvl w:ilvl="0" w:tplc="54940F86">
      <w:numFmt w:val="bullet"/>
      <w:lvlText w:val="-"/>
      <w:lvlJc w:val="left"/>
      <w:pPr>
        <w:ind w:left="502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324F66"/>
    <w:multiLevelType w:val="hybridMultilevel"/>
    <w:tmpl w:val="D7B4C9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C3AC4"/>
    <w:multiLevelType w:val="hybridMultilevel"/>
    <w:tmpl w:val="4BE060A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7718B"/>
    <w:multiLevelType w:val="hybridMultilevel"/>
    <w:tmpl w:val="657239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20E3"/>
    <w:multiLevelType w:val="hybridMultilevel"/>
    <w:tmpl w:val="D8A276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36D9C"/>
    <w:multiLevelType w:val="hybridMultilevel"/>
    <w:tmpl w:val="88E4207E"/>
    <w:lvl w:ilvl="0" w:tplc="FB34BB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8620E"/>
    <w:multiLevelType w:val="hybridMultilevel"/>
    <w:tmpl w:val="493C03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755C0"/>
    <w:multiLevelType w:val="hybridMultilevel"/>
    <w:tmpl w:val="6C463598"/>
    <w:lvl w:ilvl="0" w:tplc="1AE4E9BC">
      <w:start w:val="40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D0E6E"/>
    <w:multiLevelType w:val="hybridMultilevel"/>
    <w:tmpl w:val="C2CA6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45875"/>
    <w:multiLevelType w:val="hybridMultilevel"/>
    <w:tmpl w:val="6D7A46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8A6FF5"/>
    <w:multiLevelType w:val="hybridMultilevel"/>
    <w:tmpl w:val="F0C2C4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10FA8"/>
    <w:multiLevelType w:val="hybridMultilevel"/>
    <w:tmpl w:val="349CCFB0"/>
    <w:lvl w:ilvl="0" w:tplc="EB2E0104">
      <w:start w:val="1"/>
      <w:numFmt w:val="bullet"/>
      <w:lvlText w:val=""/>
      <w:lvlJc w:val="left"/>
      <w:pPr>
        <w:ind w:left="885" w:hanging="525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74855"/>
    <w:multiLevelType w:val="hybridMultilevel"/>
    <w:tmpl w:val="1938BD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B2509"/>
    <w:multiLevelType w:val="hybridMultilevel"/>
    <w:tmpl w:val="C2CA6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8764B"/>
    <w:multiLevelType w:val="hybridMultilevel"/>
    <w:tmpl w:val="5F9EA4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D5972"/>
    <w:multiLevelType w:val="hybridMultilevel"/>
    <w:tmpl w:val="5F9EA4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F5065"/>
    <w:multiLevelType w:val="hybridMultilevel"/>
    <w:tmpl w:val="7D92EA52"/>
    <w:lvl w:ilvl="0" w:tplc="F0D477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66A41"/>
    <w:multiLevelType w:val="hybridMultilevel"/>
    <w:tmpl w:val="307ED63E"/>
    <w:lvl w:ilvl="0" w:tplc="040C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1465957"/>
    <w:multiLevelType w:val="hybridMultilevel"/>
    <w:tmpl w:val="6DE2CF5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9B18F5"/>
    <w:multiLevelType w:val="hybridMultilevel"/>
    <w:tmpl w:val="729AFF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17A95"/>
    <w:multiLevelType w:val="hybridMultilevel"/>
    <w:tmpl w:val="06DEAE5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97F36"/>
    <w:multiLevelType w:val="hybridMultilevel"/>
    <w:tmpl w:val="32766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10757"/>
    <w:multiLevelType w:val="hybridMultilevel"/>
    <w:tmpl w:val="EA22C3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9464C"/>
    <w:multiLevelType w:val="hybridMultilevel"/>
    <w:tmpl w:val="8374670A"/>
    <w:lvl w:ilvl="0" w:tplc="087CD71A">
      <w:start w:val="400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92E12"/>
    <w:multiLevelType w:val="hybridMultilevel"/>
    <w:tmpl w:val="51EE6948"/>
    <w:lvl w:ilvl="0" w:tplc="FB34BB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35F5"/>
    <w:multiLevelType w:val="hybridMultilevel"/>
    <w:tmpl w:val="9308FF72"/>
    <w:lvl w:ilvl="0" w:tplc="CABE601C">
      <w:start w:val="1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9"/>
  </w:num>
  <w:num w:numId="5">
    <w:abstractNumId w:val="27"/>
  </w:num>
  <w:num w:numId="6">
    <w:abstractNumId w:val="23"/>
  </w:num>
  <w:num w:numId="7">
    <w:abstractNumId w:val="15"/>
  </w:num>
  <w:num w:numId="8">
    <w:abstractNumId w:val="31"/>
  </w:num>
  <w:num w:numId="9">
    <w:abstractNumId w:val="22"/>
  </w:num>
  <w:num w:numId="10">
    <w:abstractNumId w:val="0"/>
  </w:num>
  <w:num w:numId="11">
    <w:abstractNumId w:val="21"/>
  </w:num>
  <w:num w:numId="12">
    <w:abstractNumId w:val="16"/>
  </w:num>
  <w:num w:numId="13">
    <w:abstractNumId w:val="7"/>
  </w:num>
  <w:num w:numId="14">
    <w:abstractNumId w:val="18"/>
  </w:num>
  <w:num w:numId="15">
    <w:abstractNumId w:val="19"/>
  </w:num>
  <w:num w:numId="16">
    <w:abstractNumId w:val="13"/>
  </w:num>
  <w:num w:numId="17">
    <w:abstractNumId w:val="17"/>
  </w:num>
  <w:num w:numId="18">
    <w:abstractNumId w:val="33"/>
  </w:num>
  <w:num w:numId="19">
    <w:abstractNumId w:val="20"/>
  </w:num>
  <w:num w:numId="20">
    <w:abstractNumId w:val="25"/>
  </w:num>
  <w:num w:numId="21">
    <w:abstractNumId w:val="30"/>
  </w:num>
  <w:num w:numId="22">
    <w:abstractNumId w:val="26"/>
  </w:num>
  <w:num w:numId="23">
    <w:abstractNumId w:val="29"/>
  </w:num>
  <w:num w:numId="24">
    <w:abstractNumId w:val="12"/>
  </w:num>
  <w:num w:numId="25">
    <w:abstractNumId w:val="14"/>
  </w:num>
  <w:num w:numId="26">
    <w:abstractNumId w:val="32"/>
  </w:num>
  <w:num w:numId="27">
    <w:abstractNumId w:val="5"/>
  </w:num>
  <w:num w:numId="28">
    <w:abstractNumId w:val="4"/>
  </w:num>
  <w:num w:numId="29">
    <w:abstractNumId w:val="6"/>
  </w:num>
  <w:num w:numId="30">
    <w:abstractNumId w:val="2"/>
  </w:num>
  <w:num w:numId="31">
    <w:abstractNumId w:val="28"/>
  </w:num>
  <w:num w:numId="32">
    <w:abstractNumId w:val="8"/>
  </w:num>
  <w:num w:numId="33">
    <w:abstractNumId w:val="2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362"/>
    <w:rsid w:val="00002084"/>
    <w:rsid w:val="00005205"/>
    <w:rsid w:val="00006F1F"/>
    <w:rsid w:val="00027921"/>
    <w:rsid w:val="00031923"/>
    <w:rsid w:val="0003538D"/>
    <w:rsid w:val="00051504"/>
    <w:rsid w:val="000536F1"/>
    <w:rsid w:val="00057FD6"/>
    <w:rsid w:val="00062363"/>
    <w:rsid w:val="00067467"/>
    <w:rsid w:val="00071472"/>
    <w:rsid w:val="0007198D"/>
    <w:rsid w:val="00073E1E"/>
    <w:rsid w:val="000804B5"/>
    <w:rsid w:val="00084704"/>
    <w:rsid w:val="00087FB4"/>
    <w:rsid w:val="000905D5"/>
    <w:rsid w:val="0009774C"/>
    <w:rsid w:val="000A5B18"/>
    <w:rsid w:val="000A7B77"/>
    <w:rsid w:val="000B197E"/>
    <w:rsid w:val="000D44B0"/>
    <w:rsid w:val="000D56C0"/>
    <w:rsid w:val="000E22CF"/>
    <w:rsid w:val="000E59C6"/>
    <w:rsid w:val="000F40AB"/>
    <w:rsid w:val="000F5D60"/>
    <w:rsid w:val="000F71FE"/>
    <w:rsid w:val="00100719"/>
    <w:rsid w:val="00102592"/>
    <w:rsid w:val="00103FEA"/>
    <w:rsid w:val="001129B2"/>
    <w:rsid w:val="00114C8E"/>
    <w:rsid w:val="001328FD"/>
    <w:rsid w:val="00134136"/>
    <w:rsid w:val="00144A2F"/>
    <w:rsid w:val="00154C15"/>
    <w:rsid w:val="001573D6"/>
    <w:rsid w:val="00167292"/>
    <w:rsid w:val="00177C72"/>
    <w:rsid w:val="0018578F"/>
    <w:rsid w:val="0018623F"/>
    <w:rsid w:val="001926AB"/>
    <w:rsid w:val="00192F72"/>
    <w:rsid w:val="001A461C"/>
    <w:rsid w:val="001B4ED2"/>
    <w:rsid w:val="001B551E"/>
    <w:rsid w:val="001C7C50"/>
    <w:rsid w:val="001D62B8"/>
    <w:rsid w:val="001F4971"/>
    <w:rsid w:val="001F628E"/>
    <w:rsid w:val="002001BD"/>
    <w:rsid w:val="002037B3"/>
    <w:rsid w:val="00215994"/>
    <w:rsid w:val="00217BC4"/>
    <w:rsid w:val="00221DEC"/>
    <w:rsid w:val="00230032"/>
    <w:rsid w:val="00232AEA"/>
    <w:rsid w:val="00240978"/>
    <w:rsid w:val="00244C23"/>
    <w:rsid w:val="00254B46"/>
    <w:rsid w:val="0025641E"/>
    <w:rsid w:val="00260E09"/>
    <w:rsid w:val="002636E2"/>
    <w:rsid w:val="0026391E"/>
    <w:rsid w:val="00274B52"/>
    <w:rsid w:val="00274C7C"/>
    <w:rsid w:val="00293B5F"/>
    <w:rsid w:val="00296287"/>
    <w:rsid w:val="002A38A2"/>
    <w:rsid w:val="002A47E5"/>
    <w:rsid w:val="002A7C57"/>
    <w:rsid w:val="002B397B"/>
    <w:rsid w:val="002C0F73"/>
    <w:rsid w:val="002C1452"/>
    <w:rsid w:val="002C5B66"/>
    <w:rsid w:val="002D631A"/>
    <w:rsid w:val="002F0F23"/>
    <w:rsid w:val="00304D5C"/>
    <w:rsid w:val="00310529"/>
    <w:rsid w:val="00311136"/>
    <w:rsid w:val="00314605"/>
    <w:rsid w:val="00314D44"/>
    <w:rsid w:val="003253DD"/>
    <w:rsid w:val="00330849"/>
    <w:rsid w:val="00336682"/>
    <w:rsid w:val="00367C72"/>
    <w:rsid w:val="00374A9E"/>
    <w:rsid w:val="00374F31"/>
    <w:rsid w:val="003932EE"/>
    <w:rsid w:val="00394626"/>
    <w:rsid w:val="003A2417"/>
    <w:rsid w:val="003B298E"/>
    <w:rsid w:val="003B4595"/>
    <w:rsid w:val="003B5744"/>
    <w:rsid w:val="003C03FD"/>
    <w:rsid w:val="003C4D16"/>
    <w:rsid w:val="003C5858"/>
    <w:rsid w:val="003C74B3"/>
    <w:rsid w:val="003D2164"/>
    <w:rsid w:val="003E0AC2"/>
    <w:rsid w:val="003E4022"/>
    <w:rsid w:val="003E5244"/>
    <w:rsid w:val="003F09CC"/>
    <w:rsid w:val="00412B56"/>
    <w:rsid w:val="00422386"/>
    <w:rsid w:val="004262E6"/>
    <w:rsid w:val="00431AFD"/>
    <w:rsid w:val="004439DF"/>
    <w:rsid w:val="004457CE"/>
    <w:rsid w:val="00460428"/>
    <w:rsid w:val="004616CD"/>
    <w:rsid w:val="00477BC5"/>
    <w:rsid w:val="00482F14"/>
    <w:rsid w:val="00490966"/>
    <w:rsid w:val="0049369D"/>
    <w:rsid w:val="00495CA4"/>
    <w:rsid w:val="004B142C"/>
    <w:rsid w:val="004B32AD"/>
    <w:rsid w:val="004D171F"/>
    <w:rsid w:val="004F02E3"/>
    <w:rsid w:val="004F1F8D"/>
    <w:rsid w:val="004F656D"/>
    <w:rsid w:val="00515EAE"/>
    <w:rsid w:val="0052089B"/>
    <w:rsid w:val="00520DEA"/>
    <w:rsid w:val="005272FF"/>
    <w:rsid w:val="005307E6"/>
    <w:rsid w:val="00533911"/>
    <w:rsid w:val="00535536"/>
    <w:rsid w:val="0055212F"/>
    <w:rsid w:val="005722A6"/>
    <w:rsid w:val="00573F66"/>
    <w:rsid w:val="00574879"/>
    <w:rsid w:val="005810DA"/>
    <w:rsid w:val="00581362"/>
    <w:rsid w:val="00582045"/>
    <w:rsid w:val="005879A3"/>
    <w:rsid w:val="005A3946"/>
    <w:rsid w:val="005C7FC2"/>
    <w:rsid w:val="005D0F63"/>
    <w:rsid w:val="005D3A6F"/>
    <w:rsid w:val="005F2329"/>
    <w:rsid w:val="005F5539"/>
    <w:rsid w:val="00613ABB"/>
    <w:rsid w:val="00613D39"/>
    <w:rsid w:val="00614224"/>
    <w:rsid w:val="0062153D"/>
    <w:rsid w:val="0062626B"/>
    <w:rsid w:val="00630BF1"/>
    <w:rsid w:val="00636FBC"/>
    <w:rsid w:val="00643F62"/>
    <w:rsid w:val="006478EC"/>
    <w:rsid w:val="00653BF0"/>
    <w:rsid w:val="00655AE0"/>
    <w:rsid w:val="00656327"/>
    <w:rsid w:val="00657B6E"/>
    <w:rsid w:val="00661B4E"/>
    <w:rsid w:val="00673B37"/>
    <w:rsid w:val="00685DD5"/>
    <w:rsid w:val="00690DCC"/>
    <w:rsid w:val="00696D22"/>
    <w:rsid w:val="006A31F6"/>
    <w:rsid w:val="006B4FA4"/>
    <w:rsid w:val="006C5A12"/>
    <w:rsid w:val="006C6B0B"/>
    <w:rsid w:val="006C74BD"/>
    <w:rsid w:val="006D25CF"/>
    <w:rsid w:val="006D7323"/>
    <w:rsid w:val="006E13A6"/>
    <w:rsid w:val="006E6473"/>
    <w:rsid w:val="00710C9B"/>
    <w:rsid w:val="0071246B"/>
    <w:rsid w:val="0072281C"/>
    <w:rsid w:val="007229E0"/>
    <w:rsid w:val="00731354"/>
    <w:rsid w:val="00732B53"/>
    <w:rsid w:val="00735006"/>
    <w:rsid w:val="00761E84"/>
    <w:rsid w:val="00762CD0"/>
    <w:rsid w:val="0077221E"/>
    <w:rsid w:val="0077451B"/>
    <w:rsid w:val="00777BE8"/>
    <w:rsid w:val="00784CE6"/>
    <w:rsid w:val="00784E38"/>
    <w:rsid w:val="00792A5E"/>
    <w:rsid w:val="007A086D"/>
    <w:rsid w:val="007A6120"/>
    <w:rsid w:val="007A6EB7"/>
    <w:rsid w:val="007C1339"/>
    <w:rsid w:val="007C4470"/>
    <w:rsid w:val="007D2C10"/>
    <w:rsid w:val="007D522F"/>
    <w:rsid w:val="007E5B9F"/>
    <w:rsid w:val="00805678"/>
    <w:rsid w:val="008078F6"/>
    <w:rsid w:val="00807AC0"/>
    <w:rsid w:val="00807D5E"/>
    <w:rsid w:val="008158DD"/>
    <w:rsid w:val="0081609E"/>
    <w:rsid w:val="00823116"/>
    <w:rsid w:val="0082428F"/>
    <w:rsid w:val="0084045B"/>
    <w:rsid w:val="0084195F"/>
    <w:rsid w:val="008457CA"/>
    <w:rsid w:val="00852228"/>
    <w:rsid w:val="008555D1"/>
    <w:rsid w:val="00861682"/>
    <w:rsid w:val="00861956"/>
    <w:rsid w:val="008624BE"/>
    <w:rsid w:val="008837ED"/>
    <w:rsid w:val="008900CC"/>
    <w:rsid w:val="00894344"/>
    <w:rsid w:val="008A3C5B"/>
    <w:rsid w:val="008A5EB5"/>
    <w:rsid w:val="008C0AD9"/>
    <w:rsid w:val="008C5275"/>
    <w:rsid w:val="008D550D"/>
    <w:rsid w:val="008E0AAE"/>
    <w:rsid w:val="008E15FE"/>
    <w:rsid w:val="008F1793"/>
    <w:rsid w:val="008F49BF"/>
    <w:rsid w:val="00913219"/>
    <w:rsid w:val="0091625C"/>
    <w:rsid w:val="00930452"/>
    <w:rsid w:val="00932F4B"/>
    <w:rsid w:val="00933CC6"/>
    <w:rsid w:val="009372DC"/>
    <w:rsid w:val="00945956"/>
    <w:rsid w:val="00945D6F"/>
    <w:rsid w:val="00946731"/>
    <w:rsid w:val="00947F27"/>
    <w:rsid w:val="00982B0D"/>
    <w:rsid w:val="00986B44"/>
    <w:rsid w:val="00987146"/>
    <w:rsid w:val="00987536"/>
    <w:rsid w:val="00994431"/>
    <w:rsid w:val="00995BE1"/>
    <w:rsid w:val="00997BDE"/>
    <w:rsid w:val="009A310C"/>
    <w:rsid w:val="009A3916"/>
    <w:rsid w:val="009A5E67"/>
    <w:rsid w:val="009B2F9D"/>
    <w:rsid w:val="009C6711"/>
    <w:rsid w:val="009F2151"/>
    <w:rsid w:val="009F3B42"/>
    <w:rsid w:val="00A0039B"/>
    <w:rsid w:val="00A02532"/>
    <w:rsid w:val="00A3423C"/>
    <w:rsid w:val="00A519EE"/>
    <w:rsid w:val="00A54A51"/>
    <w:rsid w:val="00A604BB"/>
    <w:rsid w:val="00A71727"/>
    <w:rsid w:val="00A745E4"/>
    <w:rsid w:val="00A823BE"/>
    <w:rsid w:val="00A87E93"/>
    <w:rsid w:val="00A92444"/>
    <w:rsid w:val="00A96DC0"/>
    <w:rsid w:val="00AA615C"/>
    <w:rsid w:val="00AB0546"/>
    <w:rsid w:val="00AB4CF7"/>
    <w:rsid w:val="00AB5739"/>
    <w:rsid w:val="00AC2AF3"/>
    <w:rsid w:val="00AC5A3C"/>
    <w:rsid w:val="00AD373C"/>
    <w:rsid w:val="00AE1DBE"/>
    <w:rsid w:val="00AF179D"/>
    <w:rsid w:val="00AF4582"/>
    <w:rsid w:val="00B0262A"/>
    <w:rsid w:val="00B06DB2"/>
    <w:rsid w:val="00B14FC1"/>
    <w:rsid w:val="00B2319F"/>
    <w:rsid w:val="00B373A7"/>
    <w:rsid w:val="00B37E57"/>
    <w:rsid w:val="00B4115E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C5C1B"/>
    <w:rsid w:val="00BD0CDE"/>
    <w:rsid w:val="00BE2013"/>
    <w:rsid w:val="00BF1C0D"/>
    <w:rsid w:val="00BF7D76"/>
    <w:rsid w:val="00C0579C"/>
    <w:rsid w:val="00C077DD"/>
    <w:rsid w:val="00C151E7"/>
    <w:rsid w:val="00C1709E"/>
    <w:rsid w:val="00C51E54"/>
    <w:rsid w:val="00C57B96"/>
    <w:rsid w:val="00C624CD"/>
    <w:rsid w:val="00C74A98"/>
    <w:rsid w:val="00C74E53"/>
    <w:rsid w:val="00C81229"/>
    <w:rsid w:val="00CA0F6A"/>
    <w:rsid w:val="00CA1EDD"/>
    <w:rsid w:val="00CA40CC"/>
    <w:rsid w:val="00CA76B9"/>
    <w:rsid w:val="00CB2D23"/>
    <w:rsid w:val="00CB408E"/>
    <w:rsid w:val="00CC4589"/>
    <w:rsid w:val="00CD614B"/>
    <w:rsid w:val="00CD6C5E"/>
    <w:rsid w:val="00CE121C"/>
    <w:rsid w:val="00CF0240"/>
    <w:rsid w:val="00CF798B"/>
    <w:rsid w:val="00D0071B"/>
    <w:rsid w:val="00D04989"/>
    <w:rsid w:val="00D17C46"/>
    <w:rsid w:val="00D40BCE"/>
    <w:rsid w:val="00D46075"/>
    <w:rsid w:val="00D465DD"/>
    <w:rsid w:val="00D47AC2"/>
    <w:rsid w:val="00D5364E"/>
    <w:rsid w:val="00D54D1A"/>
    <w:rsid w:val="00D57AA4"/>
    <w:rsid w:val="00D64C48"/>
    <w:rsid w:val="00D67606"/>
    <w:rsid w:val="00D707BC"/>
    <w:rsid w:val="00D717E9"/>
    <w:rsid w:val="00D801D3"/>
    <w:rsid w:val="00D81D46"/>
    <w:rsid w:val="00DA29B1"/>
    <w:rsid w:val="00DB7B47"/>
    <w:rsid w:val="00DC23BF"/>
    <w:rsid w:val="00DC65D9"/>
    <w:rsid w:val="00DC6E25"/>
    <w:rsid w:val="00DD05F9"/>
    <w:rsid w:val="00DD5D29"/>
    <w:rsid w:val="00DD5E53"/>
    <w:rsid w:val="00DD6DFD"/>
    <w:rsid w:val="00DD7803"/>
    <w:rsid w:val="00DE72E4"/>
    <w:rsid w:val="00DF3E84"/>
    <w:rsid w:val="00E05268"/>
    <w:rsid w:val="00E06C19"/>
    <w:rsid w:val="00E107F5"/>
    <w:rsid w:val="00E10A11"/>
    <w:rsid w:val="00E14E42"/>
    <w:rsid w:val="00E152C6"/>
    <w:rsid w:val="00E1699D"/>
    <w:rsid w:val="00E2479D"/>
    <w:rsid w:val="00E3316A"/>
    <w:rsid w:val="00E74CC1"/>
    <w:rsid w:val="00E82B50"/>
    <w:rsid w:val="00E85AC7"/>
    <w:rsid w:val="00E85B8E"/>
    <w:rsid w:val="00E97227"/>
    <w:rsid w:val="00EA215F"/>
    <w:rsid w:val="00EA297A"/>
    <w:rsid w:val="00EB5851"/>
    <w:rsid w:val="00EC5130"/>
    <w:rsid w:val="00EC5B59"/>
    <w:rsid w:val="00EC6CC6"/>
    <w:rsid w:val="00EC7C85"/>
    <w:rsid w:val="00ED1B70"/>
    <w:rsid w:val="00EE379E"/>
    <w:rsid w:val="00EF402A"/>
    <w:rsid w:val="00F06B3D"/>
    <w:rsid w:val="00F07391"/>
    <w:rsid w:val="00F07472"/>
    <w:rsid w:val="00F22AAF"/>
    <w:rsid w:val="00F24CA7"/>
    <w:rsid w:val="00F262A7"/>
    <w:rsid w:val="00F35785"/>
    <w:rsid w:val="00F62A23"/>
    <w:rsid w:val="00F72AA8"/>
    <w:rsid w:val="00F74E5F"/>
    <w:rsid w:val="00F84AD7"/>
    <w:rsid w:val="00F8583F"/>
    <w:rsid w:val="00F96B8A"/>
    <w:rsid w:val="00FA2C45"/>
    <w:rsid w:val="00FB776B"/>
    <w:rsid w:val="00FC6903"/>
    <w:rsid w:val="00FD16B0"/>
    <w:rsid w:val="00FD471E"/>
    <w:rsid w:val="00FD56A2"/>
    <w:rsid w:val="00FD7CC5"/>
    <w:rsid w:val="00FE02F7"/>
    <w:rsid w:val="00FE4D2A"/>
    <w:rsid w:val="00FE7427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4:docId w14:val="50A4A0E9"/>
  <w15:docId w15:val="{1B438EFA-CE4E-488A-B51F-86D28E9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Calibri" w:hAnsi="Tahoma" w:cs="Arial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362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7B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11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311136"/>
  </w:style>
  <w:style w:type="table" w:customStyle="1" w:styleId="Grilledutableau1">
    <w:name w:val="Grille du tableau1"/>
    <w:basedOn w:val="TableauNormal"/>
    <w:next w:val="Grilledutableau"/>
    <w:uiPriority w:val="59"/>
    <w:rsid w:val="003111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111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3111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136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0A7B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79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921"/>
    <w:rPr>
      <w:rFonts w:ascii="Segoe UI" w:hAnsi="Segoe UI" w:cs="Segoe UI"/>
      <w:sz w:val="18"/>
      <w:szCs w:val="18"/>
    </w:rPr>
  </w:style>
  <w:style w:type="character" w:customStyle="1" w:styleId="uni">
    <w:name w:val="uni"/>
    <w:basedOn w:val="Policepardfaut"/>
    <w:rsid w:val="00B4115E"/>
  </w:style>
  <w:style w:type="character" w:styleId="Lienhypertexte">
    <w:name w:val="Hyperlink"/>
    <w:basedOn w:val="Policepardfaut"/>
    <w:uiPriority w:val="99"/>
    <w:unhideWhenUsed/>
    <w:rsid w:val="00696D2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6D2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80567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A3C5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3C5B"/>
  </w:style>
  <w:style w:type="paragraph" w:styleId="Pieddepage">
    <w:name w:val="footer"/>
    <w:basedOn w:val="Normal"/>
    <w:link w:val="PieddepageCar"/>
    <w:uiPriority w:val="99"/>
    <w:unhideWhenUsed/>
    <w:rsid w:val="008A3C5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3C5B"/>
  </w:style>
  <w:style w:type="character" w:styleId="Marquedecommentaire">
    <w:name w:val="annotation reference"/>
    <w:basedOn w:val="Policepardfaut"/>
    <w:uiPriority w:val="99"/>
    <w:semiHidden/>
    <w:unhideWhenUsed/>
    <w:rsid w:val="002C5B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5B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5B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5B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5B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4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3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38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://acver.fr/consolidationmaths03" TargetMode="External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15EBD4-0E3A-42D6-817A-54D94AE47BFD}" type="doc">
      <dgm:prSet loTypeId="urn:microsoft.com/office/officeart/2005/8/layout/process3" loCatId="process" qsTypeId="urn:microsoft.com/office/officeart/2005/8/quickstyle/simple5" qsCatId="simple" csTypeId="urn:microsoft.com/office/officeart/2005/8/colors/colorful1#1" csCatId="colorful" phldr="1"/>
      <dgm:spPr/>
      <dgm:t>
        <a:bodyPr/>
        <a:lstStyle/>
        <a:p>
          <a:endParaRPr lang="fr-FR"/>
        </a:p>
      </dgm:t>
    </dgm:pt>
    <dgm:pt modelId="{49DB0EEF-DDB6-4F7D-9061-CA0263E0C8B2}">
      <dgm:prSet phldrT="[Texte]" custT="1"/>
      <dgm:spPr/>
      <dgm:t>
        <a:bodyPr/>
        <a:lstStyle/>
        <a:p>
          <a:pPr algn="ctr"/>
          <a:r>
            <a:rPr lang="fr-FR" sz="1400" b="1"/>
            <a:t>SEGPA</a:t>
          </a:r>
        </a:p>
      </dgm:t>
    </dgm:pt>
    <dgm:pt modelId="{3F8264D0-666C-4AAF-AF80-A91725A8E648}" type="parTrans" cxnId="{C94EBB10-3FF9-4020-A475-3EC3AA9B072B}">
      <dgm:prSet/>
      <dgm:spPr/>
      <dgm:t>
        <a:bodyPr/>
        <a:lstStyle/>
        <a:p>
          <a:pPr algn="ctr"/>
          <a:endParaRPr lang="fr-FR"/>
        </a:p>
      </dgm:t>
    </dgm:pt>
    <dgm:pt modelId="{764375E3-8F63-4FEA-9227-B0B8CFB2874F}" type="sibTrans" cxnId="{C94EBB10-3FF9-4020-A475-3EC3AA9B072B}">
      <dgm:prSet/>
      <dgm:spPr/>
      <dgm:t>
        <a:bodyPr/>
        <a:lstStyle/>
        <a:p>
          <a:pPr algn="ctr"/>
          <a:endParaRPr lang="fr-FR"/>
        </a:p>
      </dgm:t>
    </dgm:pt>
    <dgm:pt modelId="{791E1639-D060-4E92-88E1-CEDF2CAB5763}">
      <dgm:prSet phldrT="[Texte]" custT="1"/>
      <dgm:spPr/>
      <dgm:t>
        <a:bodyPr anchor="ctr" anchorCtr="0"/>
        <a:lstStyle/>
        <a:p>
          <a:pPr algn="l"/>
          <a:r>
            <a:rPr lang="fr-FR" sz="1100" b="1"/>
            <a:t> Attendus du cycle 3</a:t>
          </a:r>
        </a:p>
      </dgm:t>
    </dgm:pt>
    <dgm:pt modelId="{3688345D-D68B-46BC-B3FE-F66AE787295D}" type="parTrans" cxnId="{EF6F6B57-0F05-4203-BBE6-A5A4EA3BD6E9}">
      <dgm:prSet/>
      <dgm:spPr/>
      <dgm:t>
        <a:bodyPr/>
        <a:lstStyle/>
        <a:p>
          <a:pPr algn="ctr"/>
          <a:endParaRPr lang="fr-FR"/>
        </a:p>
      </dgm:t>
    </dgm:pt>
    <dgm:pt modelId="{5FD68225-636F-48E9-8F0D-82366ACE38BB}" type="sibTrans" cxnId="{EF6F6B57-0F05-4203-BBE6-A5A4EA3BD6E9}">
      <dgm:prSet/>
      <dgm:spPr/>
      <dgm:t>
        <a:bodyPr/>
        <a:lstStyle/>
        <a:p>
          <a:pPr algn="ctr"/>
          <a:endParaRPr lang="fr-FR"/>
        </a:p>
      </dgm:t>
    </dgm:pt>
    <dgm:pt modelId="{429E13F7-3558-4F75-A1D9-D8A3B9890E47}">
      <dgm:prSet phldrT="[Texte]" custT="1"/>
      <dgm:spPr/>
      <dgm:t>
        <a:bodyPr/>
        <a:lstStyle/>
        <a:p>
          <a:pPr algn="ctr"/>
          <a:r>
            <a:rPr lang="fr-FR" sz="1400" b="1"/>
            <a:t>Seconde CAP</a:t>
          </a:r>
        </a:p>
      </dgm:t>
    </dgm:pt>
    <dgm:pt modelId="{8A8C38D0-D5B9-4B83-8E24-70E02BD7AA2F}" type="parTrans" cxnId="{678A1020-005C-4013-8E09-77FFCD2F123F}">
      <dgm:prSet/>
      <dgm:spPr/>
      <dgm:t>
        <a:bodyPr/>
        <a:lstStyle/>
        <a:p>
          <a:pPr algn="ctr"/>
          <a:endParaRPr lang="fr-FR"/>
        </a:p>
      </dgm:t>
    </dgm:pt>
    <dgm:pt modelId="{D2DC0C0B-C3B9-4D76-947C-2AE4199AE5C6}" type="sibTrans" cxnId="{678A1020-005C-4013-8E09-77FFCD2F123F}">
      <dgm:prSet/>
      <dgm:spPr/>
      <dgm:t>
        <a:bodyPr/>
        <a:lstStyle/>
        <a:p>
          <a:pPr algn="ctr"/>
          <a:endParaRPr lang="fr-FR"/>
        </a:p>
      </dgm:t>
    </dgm:pt>
    <dgm:pt modelId="{195724F7-FEBE-41F9-8D66-6A9663D816FD}">
      <dgm:prSet phldrT="[Texte]" custT="1"/>
      <dgm:spPr/>
      <dgm:t>
        <a:bodyPr anchor="t" anchorCtr="0"/>
        <a:lstStyle/>
        <a:p>
          <a:pPr algn="l"/>
          <a:r>
            <a:rPr lang="fr-FR" sz="1100"/>
            <a:t> Résolution d’un problème relevant de la proportionnalité</a:t>
          </a:r>
        </a:p>
      </dgm:t>
    </dgm:pt>
    <dgm:pt modelId="{E80285B3-F7BC-412D-AE54-22D6947F87E9}" type="parTrans" cxnId="{FC9ED569-1B94-4225-B58C-AA821A4B2ED8}">
      <dgm:prSet/>
      <dgm:spPr/>
      <dgm:t>
        <a:bodyPr/>
        <a:lstStyle/>
        <a:p>
          <a:pPr algn="ctr"/>
          <a:endParaRPr lang="fr-FR"/>
        </a:p>
      </dgm:t>
    </dgm:pt>
    <dgm:pt modelId="{80594578-FE08-46CD-ADB7-85F075C358E7}" type="sibTrans" cxnId="{FC9ED569-1B94-4225-B58C-AA821A4B2ED8}">
      <dgm:prSet/>
      <dgm:spPr/>
      <dgm:t>
        <a:bodyPr/>
        <a:lstStyle/>
        <a:p>
          <a:pPr algn="ctr"/>
          <a:endParaRPr lang="fr-FR"/>
        </a:p>
      </dgm:t>
    </dgm:pt>
    <dgm:pt modelId="{CA9E84E5-631F-4E5C-8AE4-4E6EA8A89385}">
      <dgm:prSet phldrT="[Texte]" custT="1"/>
      <dgm:spPr/>
      <dgm:t>
        <a:bodyPr/>
        <a:lstStyle/>
        <a:p>
          <a:pPr algn="ctr"/>
          <a:r>
            <a:rPr lang="fr-FR" sz="1400" b="1"/>
            <a:t>Terminale  CAP</a:t>
          </a:r>
        </a:p>
      </dgm:t>
    </dgm:pt>
    <dgm:pt modelId="{2FC13319-A964-424F-A381-8E50EBDC8384}" type="parTrans" cxnId="{FE457ED9-C4FE-492D-B847-24288393B2D2}">
      <dgm:prSet/>
      <dgm:spPr/>
      <dgm:t>
        <a:bodyPr/>
        <a:lstStyle/>
        <a:p>
          <a:pPr algn="ctr"/>
          <a:endParaRPr lang="fr-FR"/>
        </a:p>
      </dgm:t>
    </dgm:pt>
    <dgm:pt modelId="{52717C34-93D8-4033-8989-6E6397B31A1E}" type="sibTrans" cxnId="{FE457ED9-C4FE-492D-B847-24288393B2D2}">
      <dgm:prSet/>
      <dgm:spPr/>
      <dgm:t>
        <a:bodyPr/>
        <a:lstStyle/>
        <a:p>
          <a:pPr algn="ctr"/>
          <a:endParaRPr lang="fr-FR"/>
        </a:p>
      </dgm:t>
    </dgm:pt>
    <dgm:pt modelId="{4095BEFB-A475-41A6-B4E9-650BE61EFE45}">
      <dgm:prSet phldrT="[Texte]" custT="1"/>
      <dgm:spPr/>
      <dgm:t>
        <a:bodyPr anchor="t" anchorCtr="0"/>
        <a:lstStyle/>
        <a:p>
          <a:pPr algn="l"/>
          <a:r>
            <a:rPr lang="fr-FR" sz="1100"/>
            <a:t> Résolution d'un problème du premier degré</a:t>
          </a:r>
        </a:p>
      </dgm:t>
    </dgm:pt>
    <dgm:pt modelId="{8DF5AD90-1E83-4FB5-85F8-CF0B904BD0E0}" type="parTrans" cxnId="{4C31F13E-DB27-4249-AD10-EC2BE0EB44E9}">
      <dgm:prSet/>
      <dgm:spPr/>
      <dgm:t>
        <a:bodyPr/>
        <a:lstStyle/>
        <a:p>
          <a:pPr algn="ctr"/>
          <a:endParaRPr lang="fr-FR"/>
        </a:p>
      </dgm:t>
    </dgm:pt>
    <dgm:pt modelId="{D161AD9C-7445-48DA-9413-2648B3E513C5}" type="sibTrans" cxnId="{4C31F13E-DB27-4249-AD10-EC2BE0EB44E9}">
      <dgm:prSet/>
      <dgm:spPr/>
      <dgm:t>
        <a:bodyPr/>
        <a:lstStyle/>
        <a:p>
          <a:pPr algn="ctr"/>
          <a:endParaRPr lang="fr-FR"/>
        </a:p>
      </dgm:t>
    </dgm:pt>
    <dgm:pt modelId="{A0AA3CBB-1F8B-4824-B067-A88612431B53}">
      <dgm:prSet phldrT="[Texte]" custT="1"/>
      <dgm:spPr/>
      <dgm:t>
        <a:bodyPr anchor="ctr" anchorCtr="0"/>
        <a:lstStyle/>
        <a:p>
          <a:pPr algn="l"/>
          <a:r>
            <a:rPr lang="fr-FR" sz="1100"/>
            <a:t> Résoudre des problèmes en utilisant les nombres décimaux et le calcul</a:t>
          </a:r>
          <a:endParaRPr lang="fr-FR" sz="1100" b="1"/>
        </a:p>
      </dgm:t>
    </dgm:pt>
    <dgm:pt modelId="{0533F6EB-1D66-437F-883E-49F6089D634C}" type="parTrans" cxnId="{B50A04D6-9FCB-4508-BC40-11AB79193C19}">
      <dgm:prSet/>
      <dgm:spPr/>
      <dgm:t>
        <a:bodyPr/>
        <a:lstStyle/>
        <a:p>
          <a:endParaRPr lang="fr-FR"/>
        </a:p>
      </dgm:t>
    </dgm:pt>
    <dgm:pt modelId="{6AFF945C-90D9-4D0C-B4A4-46A166E47E06}" type="sibTrans" cxnId="{B50A04D6-9FCB-4508-BC40-11AB79193C19}">
      <dgm:prSet/>
      <dgm:spPr/>
      <dgm:t>
        <a:bodyPr/>
        <a:lstStyle/>
        <a:p>
          <a:endParaRPr lang="fr-FR"/>
        </a:p>
      </dgm:t>
    </dgm:pt>
    <dgm:pt modelId="{EBF7660E-8D2A-4F1A-8237-F03F71CABD5E}">
      <dgm:prSet phldrT="[Texte]" custT="1"/>
      <dgm:spPr/>
      <dgm:t>
        <a:bodyPr anchor="t" anchorCtr="0"/>
        <a:lstStyle/>
        <a:p>
          <a:pPr algn="l"/>
          <a:r>
            <a:rPr lang="fr-FR" sz="1100"/>
            <a:t> Automatismes</a:t>
          </a:r>
        </a:p>
      </dgm:t>
    </dgm:pt>
    <dgm:pt modelId="{A57BDE82-9F20-40C5-8596-FDD42E5450F3}" type="parTrans" cxnId="{A4971A79-6BDC-4AC2-8011-7F8003E4B729}">
      <dgm:prSet/>
      <dgm:spPr/>
      <dgm:t>
        <a:bodyPr/>
        <a:lstStyle/>
        <a:p>
          <a:endParaRPr lang="fr-FR"/>
        </a:p>
      </dgm:t>
    </dgm:pt>
    <dgm:pt modelId="{7826CC7B-E120-4659-8F19-1C2C8E9D6B15}" type="sibTrans" cxnId="{A4971A79-6BDC-4AC2-8011-7F8003E4B729}">
      <dgm:prSet/>
      <dgm:spPr/>
      <dgm:t>
        <a:bodyPr/>
        <a:lstStyle/>
        <a:p>
          <a:endParaRPr lang="fr-FR"/>
        </a:p>
      </dgm:t>
    </dgm:pt>
    <dgm:pt modelId="{471657F3-ABEF-48A6-B281-F3B659E83726}">
      <dgm:prSet phldrT="[Texte]" custT="1"/>
      <dgm:spPr/>
      <dgm:t>
        <a:bodyPr anchor="t" anchorCtr="0"/>
        <a:lstStyle/>
        <a:p>
          <a:pPr algn="l"/>
          <a:r>
            <a:rPr lang="fr-FR" sz="1100"/>
            <a:t> Automatismes</a:t>
          </a:r>
        </a:p>
      </dgm:t>
    </dgm:pt>
    <dgm:pt modelId="{788E7B41-F327-418A-8AB3-70134C317154}" type="parTrans" cxnId="{88023D52-5390-474B-A75E-18C3EFEB27E8}">
      <dgm:prSet/>
      <dgm:spPr/>
      <dgm:t>
        <a:bodyPr/>
        <a:lstStyle/>
        <a:p>
          <a:endParaRPr lang="fr-FR"/>
        </a:p>
      </dgm:t>
    </dgm:pt>
    <dgm:pt modelId="{CBD54EBC-51E4-4495-99D0-422F187C86C0}" type="sibTrans" cxnId="{88023D52-5390-474B-A75E-18C3EFEB27E8}">
      <dgm:prSet/>
      <dgm:spPr/>
      <dgm:t>
        <a:bodyPr/>
        <a:lstStyle/>
        <a:p>
          <a:endParaRPr lang="fr-FR"/>
        </a:p>
      </dgm:t>
    </dgm:pt>
    <dgm:pt modelId="{76FDD6B3-FF62-4012-AD21-4CABAD457557}">
      <dgm:prSet phldrT="[Texte]" custT="1"/>
      <dgm:spPr/>
      <dgm:t>
        <a:bodyPr anchor="ctr" anchorCtr="0"/>
        <a:lstStyle/>
        <a:p>
          <a:pPr algn="l"/>
          <a:r>
            <a:rPr lang="fr-FR" sz="1100"/>
            <a:t> Calculer avec des nombres entiers et des nombres décimaux</a:t>
          </a:r>
          <a:endParaRPr lang="fr-FR" sz="1100" b="1"/>
        </a:p>
      </dgm:t>
    </dgm:pt>
    <dgm:pt modelId="{17BA2F8C-EA2A-4066-82F4-E8F31C2D78B8}" type="parTrans" cxnId="{CC018A68-D320-4EC3-937E-11F77B86FE9C}">
      <dgm:prSet/>
      <dgm:spPr/>
      <dgm:t>
        <a:bodyPr/>
        <a:lstStyle/>
        <a:p>
          <a:endParaRPr lang="fr-FR"/>
        </a:p>
      </dgm:t>
    </dgm:pt>
    <dgm:pt modelId="{914B8CDD-ADF5-407F-B1DF-FD70F5D8135A}" type="sibTrans" cxnId="{CC018A68-D320-4EC3-937E-11F77B86FE9C}">
      <dgm:prSet/>
      <dgm:spPr/>
      <dgm:t>
        <a:bodyPr/>
        <a:lstStyle/>
        <a:p>
          <a:endParaRPr lang="fr-FR"/>
        </a:p>
      </dgm:t>
    </dgm:pt>
    <dgm:pt modelId="{FD1C7FF0-70DA-402B-AAD3-C6ED210050B6}">
      <dgm:prSet phldrT="[Texte]" custT="1"/>
      <dgm:spPr/>
      <dgm:t>
        <a:bodyPr anchor="ctr" anchorCtr="0"/>
        <a:lstStyle/>
        <a:p>
          <a:pPr algn="l"/>
          <a:r>
            <a:rPr lang="fr-FR" sz="1100"/>
            <a:t> Utiliser les nombres décimaux</a:t>
          </a:r>
          <a:endParaRPr lang="fr-FR" sz="1100" b="1"/>
        </a:p>
      </dgm:t>
    </dgm:pt>
    <dgm:pt modelId="{12F37A83-CAF3-4108-B50C-EFC2DC3A6B2A}" type="sibTrans" cxnId="{4273DC16-F061-4EE0-AB10-6A9A1D6E8B4C}">
      <dgm:prSet/>
      <dgm:spPr/>
      <dgm:t>
        <a:bodyPr/>
        <a:lstStyle/>
        <a:p>
          <a:endParaRPr lang="fr-FR"/>
        </a:p>
      </dgm:t>
    </dgm:pt>
    <dgm:pt modelId="{212DFBEA-FED0-4953-B346-ECA961C47180}" type="parTrans" cxnId="{4273DC16-F061-4EE0-AB10-6A9A1D6E8B4C}">
      <dgm:prSet/>
      <dgm:spPr/>
      <dgm:t>
        <a:bodyPr/>
        <a:lstStyle/>
        <a:p>
          <a:endParaRPr lang="fr-FR"/>
        </a:p>
      </dgm:t>
    </dgm:pt>
    <dgm:pt modelId="{474F3CA2-E955-4929-B86E-95F2F1B4ABEC}" type="pres">
      <dgm:prSet presAssocID="{3115EBD4-0E3A-42D6-817A-54D94AE47BFD}" presName="linearFlow" presStyleCnt="0">
        <dgm:presLayoutVars>
          <dgm:dir/>
          <dgm:animLvl val="lvl"/>
          <dgm:resizeHandles val="exact"/>
        </dgm:presLayoutVars>
      </dgm:prSet>
      <dgm:spPr/>
    </dgm:pt>
    <dgm:pt modelId="{BDD5C147-8828-4538-9B97-59ED21870347}" type="pres">
      <dgm:prSet presAssocID="{49DB0EEF-DDB6-4F7D-9061-CA0263E0C8B2}" presName="composite" presStyleCnt="0"/>
      <dgm:spPr/>
    </dgm:pt>
    <dgm:pt modelId="{619089BB-6638-4515-85AD-CA948DA9F171}" type="pres">
      <dgm:prSet presAssocID="{49DB0EEF-DDB6-4F7D-9061-CA0263E0C8B2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8DC65CE1-9E32-4499-8BC6-2567A6E26270}" type="pres">
      <dgm:prSet presAssocID="{49DB0EEF-DDB6-4F7D-9061-CA0263E0C8B2}" presName="parSh" presStyleLbl="node1" presStyleIdx="0" presStyleCnt="3"/>
      <dgm:spPr/>
    </dgm:pt>
    <dgm:pt modelId="{6BF4697E-AECA-4C1D-ABDB-E31B2A0D6EF2}" type="pres">
      <dgm:prSet presAssocID="{49DB0EEF-DDB6-4F7D-9061-CA0263E0C8B2}" presName="desTx" presStyleLbl="fgAcc1" presStyleIdx="0" presStyleCnt="3" custScaleX="103548" custScaleY="97047" custLinFactNeighborX="-3275" custLinFactNeighborY="-6774">
        <dgm:presLayoutVars>
          <dgm:bulletEnabled val="1"/>
        </dgm:presLayoutVars>
      </dgm:prSet>
      <dgm:spPr/>
    </dgm:pt>
    <dgm:pt modelId="{E4EA2B2B-0297-4986-9FD7-D82A26493556}" type="pres">
      <dgm:prSet presAssocID="{764375E3-8F63-4FEA-9227-B0B8CFB2874F}" presName="sibTrans" presStyleLbl="sibTrans2D1" presStyleIdx="0" presStyleCnt="2"/>
      <dgm:spPr/>
    </dgm:pt>
    <dgm:pt modelId="{9FBE1CB2-FB28-44CD-A2FA-2C9576A2FA47}" type="pres">
      <dgm:prSet presAssocID="{764375E3-8F63-4FEA-9227-B0B8CFB2874F}" presName="connTx" presStyleLbl="sibTrans2D1" presStyleIdx="0" presStyleCnt="2"/>
      <dgm:spPr/>
    </dgm:pt>
    <dgm:pt modelId="{27108850-8376-4EAA-8D81-323D3AAF6341}" type="pres">
      <dgm:prSet presAssocID="{429E13F7-3558-4F75-A1D9-D8A3B9890E47}" presName="composite" presStyleCnt="0"/>
      <dgm:spPr/>
    </dgm:pt>
    <dgm:pt modelId="{34199076-4BFE-46AE-9502-EB49DE9DB6CF}" type="pres">
      <dgm:prSet presAssocID="{429E13F7-3558-4F75-A1D9-D8A3B9890E47}" presName="parTx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C87307A5-A17F-4B64-A679-4EBCAB2D49E2}" type="pres">
      <dgm:prSet presAssocID="{429E13F7-3558-4F75-A1D9-D8A3B9890E47}" presName="parSh" presStyleLbl="node1" presStyleIdx="1" presStyleCnt="3"/>
      <dgm:spPr/>
    </dgm:pt>
    <dgm:pt modelId="{E4715A78-A740-4AE2-8895-3398A082A509}" type="pres">
      <dgm:prSet presAssocID="{429E13F7-3558-4F75-A1D9-D8A3B9890E47}" presName="desTx" presStyleLbl="fgAcc1" presStyleIdx="1" presStyleCnt="3" custScaleY="92754" custLinFactNeighborX="1311" custLinFactNeighborY="-9276">
        <dgm:presLayoutVars>
          <dgm:bulletEnabled val="1"/>
        </dgm:presLayoutVars>
      </dgm:prSet>
      <dgm:spPr/>
    </dgm:pt>
    <dgm:pt modelId="{20B872C1-B348-46A2-9771-AF05E0856102}" type="pres">
      <dgm:prSet presAssocID="{D2DC0C0B-C3B9-4D76-947C-2AE4199AE5C6}" presName="sibTrans" presStyleLbl="sibTrans2D1" presStyleIdx="1" presStyleCnt="2"/>
      <dgm:spPr/>
    </dgm:pt>
    <dgm:pt modelId="{3F8233EE-4944-4467-AE8A-2032C0445E45}" type="pres">
      <dgm:prSet presAssocID="{D2DC0C0B-C3B9-4D76-947C-2AE4199AE5C6}" presName="connTx" presStyleLbl="sibTrans2D1" presStyleIdx="1" presStyleCnt="2"/>
      <dgm:spPr/>
    </dgm:pt>
    <dgm:pt modelId="{2AEB77E6-E351-49DC-947B-AD909EDCAAED}" type="pres">
      <dgm:prSet presAssocID="{CA9E84E5-631F-4E5C-8AE4-4E6EA8A89385}" presName="composite" presStyleCnt="0"/>
      <dgm:spPr/>
    </dgm:pt>
    <dgm:pt modelId="{FE99DD60-2FEA-419F-AD2F-16B50CDB46FC}" type="pres">
      <dgm:prSet presAssocID="{CA9E84E5-631F-4E5C-8AE4-4E6EA8A89385}" presName="parTx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34337091-05E9-4E26-BEE7-37AF5F1A67CE}" type="pres">
      <dgm:prSet presAssocID="{CA9E84E5-631F-4E5C-8AE4-4E6EA8A89385}" presName="parSh" presStyleLbl="node1" presStyleIdx="2" presStyleCnt="3"/>
      <dgm:spPr/>
    </dgm:pt>
    <dgm:pt modelId="{5DD16E15-D82D-43CF-A332-E6796A970BB3}" type="pres">
      <dgm:prSet presAssocID="{CA9E84E5-631F-4E5C-8AE4-4E6EA8A89385}" presName="desTx" presStyleLbl="fgAcc1" presStyleIdx="2" presStyleCnt="3" custScaleY="90428" custLinFactNeighborX="-1311" custLinFactNeighborY="-11734">
        <dgm:presLayoutVars>
          <dgm:bulletEnabled val="1"/>
        </dgm:presLayoutVars>
      </dgm:prSet>
      <dgm:spPr/>
    </dgm:pt>
  </dgm:ptLst>
  <dgm:cxnLst>
    <dgm:cxn modelId="{1B6E5A03-5B99-4875-8135-5DE2968AAD5E}" type="presOf" srcId="{4095BEFB-A475-41A6-B4E9-650BE61EFE45}" destId="{5DD16E15-D82D-43CF-A332-E6796A970BB3}" srcOrd="0" destOrd="0" presId="urn:microsoft.com/office/officeart/2005/8/layout/process3"/>
    <dgm:cxn modelId="{CD730406-66D7-4DFD-80A2-F84865F0AC9B}" type="presOf" srcId="{49DB0EEF-DDB6-4F7D-9061-CA0263E0C8B2}" destId="{619089BB-6638-4515-85AD-CA948DA9F171}" srcOrd="0" destOrd="0" presId="urn:microsoft.com/office/officeart/2005/8/layout/process3"/>
    <dgm:cxn modelId="{2893D30F-5234-468C-90CC-6D0C5A26BBB9}" type="presOf" srcId="{D2DC0C0B-C3B9-4D76-947C-2AE4199AE5C6}" destId="{20B872C1-B348-46A2-9771-AF05E0856102}" srcOrd="0" destOrd="0" presId="urn:microsoft.com/office/officeart/2005/8/layout/process3"/>
    <dgm:cxn modelId="{C94EBB10-3FF9-4020-A475-3EC3AA9B072B}" srcId="{3115EBD4-0E3A-42D6-817A-54D94AE47BFD}" destId="{49DB0EEF-DDB6-4F7D-9061-CA0263E0C8B2}" srcOrd="0" destOrd="0" parTransId="{3F8264D0-666C-4AAF-AF80-A91725A8E648}" sibTransId="{764375E3-8F63-4FEA-9227-B0B8CFB2874F}"/>
    <dgm:cxn modelId="{4273DC16-F061-4EE0-AB10-6A9A1D6E8B4C}" srcId="{791E1639-D060-4E92-88E1-CEDF2CAB5763}" destId="{FD1C7FF0-70DA-402B-AAD3-C6ED210050B6}" srcOrd="0" destOrd="0" parTransId="{212DFBEA-FED0-4953-B346-ECA961C47180}" sibTransId="{12F37A83-CAF3-4108-B50C-EFC2DC3A6B2A}"/>
    <dgm:cxn modelId="{8C72131E-E400-46F9-BACC-6FC22FBB4C90}" type="presOf" srcId="{429E13F7-3558-4F75-A1D9-D8A3B9890E47}" destId="{34199076-4BFE-46AE-9502-EB49DE9DB6CF}" srcOrd="0" destOrd="0" presId="urn:microsoft.com/office/officeart/2005/8/layout/process3"/>
    <dgm:cxn modelId="{678A1020-005C-4013-8E09-77FFCD2F123F}" srcId="{3115EBD4-0E3A-42D6-817A-54D94AE47BFD}" destId="{429E13F7-3558-4F75-A1D9-D8A3B9890E47}" srcOrd="1" destOrd="0" parTransId="{8A8C38D0-D5B9-4B83-8E24-70E02BD7AA2F}" sibTransId="{D2DC0C0B-C3B9-4D76-947C-2AE4199AE5C6}"/>
    <dgm:cxn modelId="{B71EFB23-1715-49EA-B88B-3F6225060839}" type="presOf" srcId="{FD1C7FF0-70DA-402B-AAD3-C6ED210050B6}" destId="{6BF4697E-AECA-4C1D-ABDB-E31B2A0D6EF2}" srcOrd="0" destOrd="1" presId="urn:microsoft.com/office/officeart/2005/8/layout/process3"/>
    <dgm:cxn modelId="{41A3E03C-C446-4FD3-AAD8-00111E34334A}" type="presOf" srcId="{49DB0EEF-DDB6-4F7D-9061-CA0263E0C8B2}" destId="{8DC65CE1-9E32-4499-8BC6-2567A6E26270}" srcOrd="1" destOrd="0" presId="urn:microsoft.com/office/officeart/2005/8/layout/process3"/>
    <dgm:cxn modelId="{4C31F13E-DB27-4249-AD10-EC2BE0EB44E9}" srcId="{CA9E84E5-631F-4E5C-8AE4-4E6EA8A89385}" destId="{4095BEFB-A475-41A6-B4E9-650BE61EFE45}" srcOrd="0" destOrd="0" parTransId="{8DF5AD90-1E83-4FB5-85F8-CF0B904BD0E0}" sibTransId="{D161AD9C-7445-48DA-9413-2648B3E513C5}"/>
    <dgm:cxn modelId="{5F8BC53F-9B23-453C-A026-54679B6F2428}" type="presOf" srcId="{471657F3-ABEF-48A6-B281-F3B659E83726}" destId="{5DD16E15-D82D-43CF-A332-E6796A970BB3}" srcOrd="0" destOrd="1" presId="urn:microsoft.com/office/officeart/2005/8/layout/process3"/>
    <dgm:cxn modelId="{CC018A68-D320-4EC3-937E-11F77B86FE9C}" srcId="{791E1639-D060-4E92-88E1-CEDF2CAB5763}" destId="{76FDD6B3-FF62-4012-AD21-4CABAD457557}" srcOrd="1" destOrd="0" parTransId="{17BA2F8C-EA2A-4066-82F4-E8F31C2D78B8}" sibTransId="{914B8CDD-ADF5-407F-B1DF-FD70F5D8135A}"/>
    <dgm:cxn modelId="{FC9ED569-1B94-4225-B58C-AA821A4B2ED8}" srcId="{429E13F7-3558-4F75-A1D9-D8A3B9890E47}" destId="{195724F7-FEBE-41F9-8D66-6A9663D816FD}" srcOrd="0" destOrd="0" parTransId="{E80285B3-F7BC-412D-AE54-22D6947F87E9}" sibTransId="{80594578-FE08-46CD-ADB7-85F075C358E7}"/>
    <dgm:cxn modelId="{88023D52-5390-474B-A75E-18C3EFEB27E8}" srcId="{CA9E84E5-631F-4E5C-8AE4-4E6EA8A89385}" destId="{471657F3-ABEF-48A6-B281-F3B659E83726}" srcOrd="1" destOrd="0" parTransId="{788E7B41-F327-418A-8AB3-70134C317154}" sibTransId="{CBD54EBC-51E4-4495-99D0-422F187C86C0}"/>
    <dgm:cxn modelId="{EF6F6B57-0F05-4203-BBE6-A5A4EA3BD6E9}" srcId="{49DB0EEF-DDB6-4F7D-9061-CA0263E0C8B2}" destId="{791E1639-D060-4E92-88E1-CEDF2CAB5763}" srcOrd="0" destOrd="0" parTransId="{3688345D-D68B-46BC-B3FE-F66AE787295D}" sibTransId="{5FD68225-636F-48E9-8F0D-82366ACE38BB}"/>
    <dgm:cxn modelId="{A4971A79-6BDC-4AC2-8011-7F8003E4B729}" srcId="{429E13F7-3558-4F75-A1D9-D8A3B9890E47}" destId="{EBF7660E-8D2A-4F1A-8237-F03F71CABD5E}" srcOrd="1" destOrd="0" parTransId="{A57BDE82-9F20-40C5-8596-FDD42E5450F3}" sibTransId="{7826CC7B-E120-4659-8F19-1C2C8E9D6B15}"/>
    <dgm:cxn modelId="{CCE02859-90EA-41E5-B725-41A7F7BC917C}" type="presOf" srcId="{D2DC0C0B-C3B9-4D76-947C-2AE4199AE5C6}" destId="{3F8233EE-4944-4467-AE8A-2032C0445E45}" srcOrd="1" destOrd="0" presId="urn:microsoft.com/office/officeart/2005/8/layout/process3"/>
    <dgm:cxn modelId="{A6CF197C-46FE-494E-BADA-CB74C98464B8}" type="presOf" srcId="{CA9E84E5-631F-4E5C-8AE4-4E6EA8A89385}" destId="{FE99DD60-2FEA-419F-AD2F-16B50CDB46FC}" srcOrd="0" destOrd="0" presId="urn:microsoft.com/office/officeart/2005/8/layout/process3"/>
    <dgm:cxn modelId="{862B6383-1984-4788-974B-B98D762229BD}" type="presOf" srcId="{791E1639-D060-4E92-88E1-CEDF2CAB5763}" destId="{6BF4697E-AECA-4C1D-ABDB-E31B2A0D6EF2}" srcOrd="0" destOrd="0" presId="urn:microsoft.com/office/officeart/2005/8/layout/process3"/>
    <dgm:cxn modelId="{5E80DB86-BBE2-4AFA-A3A8-70863D20FCED}" type="presOf" srcId="{764375E3-8F63-4FEA-9227-B0B8CFB2874F}" destId="{E4EA2B2B-0297-4986-9FD7-D82A26493556}" srcOrd="0" destOrd="0" presId="urn:microsoft.com/office/officeart/2005/8/layout/process3"/>
    <dgm:cxn modelId="{BDA81487-1CAB-44C1-8304-DA4009A83895}" type="presOf" srcId="{429E13F7-3558-4F75-A1D9-D8A3B9890E47}" destId="{C87307A5-A17F-4B64-A679-4EBCAB2D49E2}" srcOrd="1" destOrd="0" presId="urn:microsoft.com/office/officeart/2005/8/layout/process3"/>
    <dgm:cxn modelId="{8A63B589-905B-4241-AA42-C948570AA1D4}" type="presOf" srcId="{764375E3-8F63-4FEA-9227-B0B8CFB2874F}" destId="{9FBE1CB2-FB28-44CD-A2FA-2C9576A2FA47}" srcOrd="1" destOrd="0" presId="urn:microsoft.com/office/officeart/2005/8/layout/process3"/>
    <dgm:cxn modelId="{FF539397-6CE6-441E-9132-13A83B99C8FB}" type="presOf" srcId="{A0AA3CBB-1F8B-4824-B067-A88612431B53}" destId="{6BF4697E-AECA-4C1D-ABDB-E31B2A0D6EF2}" srcOrd="0" destOrd="3" presId="urn:microsoft.com/office/officeart/2005/8/layout/process3"/>
    <dgm:cxn modelId="{218BA6AE-4E61-453F-94B8-178F8BFE8FFE}" type="presOf" srcId="{76FDD6B3-FF62-4012-AD21-4CABAD457557}" destId="{6BF4697E-AECA-4C1D-ABDB-E31B2A0D6EF2}" srcOrd="0" destOrd="2" presId="urn:microsoft.com/office/officeart/2005/8/layout/process3"/>
    <dgm:cxn modelId="{DCAE03B6-4685-4C6D-8A37-49889C1A5E24}" type="presOf" srcId="{195724F7-FEBE-41F9-8D66-6A9663D816FD}" destId="{E4715A78-A740-4AE2-8895-3398A082A509}" srcOrd="0" destOrd="0" presId="urn:microsoft.com/office/officeart/2005/8/layout/process3"/>
    <dgm:cxn modelId="{01A4FABA-ADB6-4E9C-9A0E-7590CF534ED0}" type="presOf" srcId="{EBF7660E-8D2A-4F1A-8237-F03F71CABD5E}" destId="{E4715A78-A740-4AE2-8895-3398A082A509}" srcOrd="0" destOrd="1" presId="urn:microsoft.com/office/officeart/2005/8/layout/process3"/>
    <dgm:cxn modelId="{77CD47D1-D686-4E3B-B983-2864D5B03A34}" type="presOf" srcId="{3115EBD4-0E3A-42D6-817A-54D94AE47BFD}" destId="{474F3CA2-E955-4929-B86E-95F2F1B4ABEC}" srcOrd="0" destOrd="0" presId="urn:microsoft.com/office/officeart/2005/8/layout/process3"/>
    <dgm:cxn modelId="{B50A04D6-9FCB-4508-BC40-11AB79193C19}" srcId="{791E1639-D060-4E92-88E1-CEDF2CAB5763}" destId="{A0AA3CBB-1F8B-4824-B067-A88612431B53}" srcOrd="2" destOrd="0" parTransId="{0533F6EB-1D66-437F-883E-49F6089D634C}" sibTransId="{6AFF945C-90D9-4D0C-B4A4-46A166E47E06}"/>
    <dgm:cxn modelId="{FE457ED9-C4FE-492D-B847-24288393B2D2}" srcId="{3115EBD4-0E3A-42D6-817A-54D94AE47BFD}" destId="{CA9E84E5-631F-4E5C-8AE4-4E6EA8A89385}" srcOrd="2" destOrd="0" parTransId="{2FC13319-A964-424F-A381-8E50EBDC8384}" sibTransId="{52717C34-93D8-4033-8989-6E6397B31A1E}"/>
    <dgm:cxn modelId="{5D48A0EA-9F27-47FC-A2AE-96255AD0BE0D}" type="presOf" srcId="{CA9E84E5-631F-4E5C-8AE4-4E6EA8A89385}" destId="{34337091-05E9-4E26-BEE7-37AF5F1A67CE}" srcOrd="1" destOrd="0" presId="urn:microsoft.com/office/officeart/2005/8/layout/process3"/>
    <dgm:cxn modelId="{CFB4D85F-232F-4986-B6B2-D4AAE53BAE52}" type="presParOf" srcId="{474F3CA2-E955-4929-B86E-95F2F1B4ABEC}" destId="{BDD5C147-8828-4538-9B97-59ED21870347}" srcOrd="0" destOrd="0" presId="urn:microsoft.com/office/officeart/2005/8/layout/process3"/>
    <dgm:cxn modelId="{FED52255-D8B6-4D43-A758-0A4327163748}" type="presParOf" srcId="{BDD5C147-8828-4538-9B97-59ED21870347}" destId="{619089BB-6638-4515-85AD-CA948DA9F171}" srcOrd="0" destOrd="0" presId="urn:microsoft.com/office/officeart/2005/8/layout/process3"/>
    <dgm:cxn modelId="{84754EBF-D7D4-444A-99B8-97040D644914}" type="presParOf" srcId="{BDD5C147-8828-4538-9B97-59ED21870347}" destId="{8DC65CE1-9E32-4499-8BC6-2567A6E26270}" srcOrd="1" destOrd="0" presId="urn:microsoft.com/office/officeart/2005/8/layout/process3"/>
    <dgm:cxn modelId="{85DCE397-76D0-47A1-A129-B4745CD170EF}" type="presParOf" srcId="{BDD5C147-8828-4538-9B97-59ED21870347}" destId="{6BF4697E-AECA-4C1D-ABDB-E31B2A0D6EF2}" srcOrd="2" destOrd="0" presId="urn:microsoft.com/office/officeart/2005/8/layout/process3"/>
    <dgm:cxn modelId="{99772916-CA58-48E7-91C5-CC9A05849B0E}" type="presParOf" srcId="{474F3CA2-E955-4929-B86E-95F2F1B4ABEC}" destId="{E4EA2B2B-0297-4986-9FD7-D82A26493556}" srcOrd="1" destOrd="0" presId="urn:microsoft.com/office/officeart/2005/8/layout/process3"/>
    <dgm:cxn modelId="{1A8F936F-B37D-44CA-9111-853769BDDB14}" type="presParOf" srcId="{E4EA2B2B-0297-4986-9FD7-D82A26493556}" destId="{9FBE1CB2-FB28-44CD-A2FA-2C9576A2FA47}" srcOrd="0" destOrd="0" presId="urn:microsoft.com/office/officeart/2005/8/layout/process3"/>
    <dgm:cxn modelId="{E8A841A6-59A0-4CD8-9939-59BBB7474556}" type="presParOf" srcId="{474F3CA2-E955-4929-B86E-95F2F1B4ABEC}" destId="{27108850-8376-4EAA-8D81-323D3AAF6341}" srcOrd="2" destOrd="0" presId="urn:microsoft.com/office/officeart/2005/8/layout/process3"/>
    <dgm:cxn modelId="{D4D0BAC1-F9B9-461A-A61C-7CA6283EBFEA}" type="presParOf" srcId="{27108850-8376-4EAA-8D81-323D3AAF6341}" destId="{34199076-4BFE-46AE-9502-EB49DE9DB6CF}" srcOrd="0" destOrd="0" presId="urn:microsoft.com/office/officeart/2005/8/layout/process3"/>
    <dgm:cxn modelId="{D1CE622F-8F5A-44C6-AED4-5CB32019F4D6}" type="presParOf" srcId="{27108850-8376-4EAA-8D81-323D3AAF6341}" destId="{C87307A5-A17F-4B64-A679-4EBCAB2D49E2}" srcOrd="1" destOrd="0" presId="urn:microsoft.com/office/officeart/2005/8/layout/process3"/>
    <dgm:cxn modelId="{EB9FB0B3-4C57-4204-BC9B-94A07E994E0A}" type="presParOf" srcId="{27108850-8376-4EAA-8D81-323D3AAF6341}" destId="{E4715A78-A740-4AE2-8895-3398A082A509}" srcOrd="2" destOrd="0" presId="urn:microsoft.com/office/officeart/2005/8/layout/process3"/>
    <dgm:cxn modelId="{8F616A5B-3CB7-4545-8D37-02BC8D1D1466}" type="presParOf" srcId="{474F3CA2-E955-4929-B86E-95F2F1B4ABEC}" destId="{20B872C1-B348-46A2-9771-AF05E0856102}" srcOrd="3" destOrd="0" presId="urn:microsoft.com/office/officeart/2005/8/layout/process3"/>
    <dgm:cxn modelId="{5490D6C9-A87A-43FE-864C-840F839C73C4}" type="presParOf" srcId="{20B872C1-B348-46A2-9771-AF05E0856102}" destId="{3F8233EE-4944-4467-AE8A-2032C0445E45}" srcOrd="0" destOrd="0" presId="urn:microsoft.com/office/officeart/2005/8/layout/process3"/>
    <dgm:cxn modelId="{AB9E8D1D-74CB-4BF2-847D-E48357C93111}" type="presParOf" srcId="{474F3CA2-E955-4929-B86E-95F2F1B4ABEC}" destId="{2AEB77E6-E351-49DC-947B-AD909EDCAAED}" srcOrd="4" destOrd="0" presId="urn:microsoft.com/office/officeart/2005/8/layout/process3"/>
    <dgm:cxn modelId="{9418BDED-CE72-4DEA-A57A-97AB255B2E3E}" type="presParOf" srcId="{2AEB77E6-E351-49DC-947B-AD909EDCAAED}" destId="{FE99DD60-2FEA-419F-AD2F-16B50CDB46FC}" srcOrd="0" destOrd="0" presId="urn:microsoft.com/office/officeart/2005/8/layout/process3"/>
    <dgm:cxn modelId="{B8B45A0C-79AC-41B2-8EF4-9730477B1452}" type="presParOf" srcId="{2AEB77E6-E351-49DC-947B-AD909EDCAAED}" destId="{34337091-05E9-4E26-BEE7-37AF5F1A67CE}" srcOrd="1" destOrd="0" presId="urn:microsoft.com/office/officeart/2005/8/layout/process3"/>
    <dgm:cxn modelId="{7CAB2A4D-2049-4E4F-8A85-4800EF5C9FE2}" type="presParOf" srcId="{2AEB77E6-E351-49DC-947B-AD909EDCAAED}" destId="{5DD16E15-D82D-43CF-A332-E6796A970BB3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C65CE1-9E32-4499-8BC6-2567A6E26270}">
      <dsp:nvSpPr>
        <dsp:cNvPr id="0" name=""/>
        <dsp:cNvSpPr/>
      </dsp:nvSpPr>
      <dsp:spPr>
        <a:xfrm>
          <a:off x="1865" y="5531"/>
          <a:ext cx="1454284" cy="8208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b="1" kern="1200"/>
            <a:t>SEGPA</a:t>
          </a:r>
        </a:p>
      </dsp:txBody>
      <dsp:txXfrm>
        <a:off x="1865" y="5531"/>
        <a:ext cx="1454284" cy="547200"/>
      </dsp:txXfrm>
    </dsp:sp>
    <dsp:sp modelId="{6BF4697E-AECA-4C1D-ABDB-E31B2A0D6EF2}">
      <dsp:nvSpPr>
        <dsp:cNvPr id="0" name=""/>
        <dsp:cNvSpPr/>
      </dsp:nvSpPr>
      <dsp:spPr>
        <a:xfrm>
          <a:off x="226303" y="429533"/>
          <a:ext cx="1505882" cy="22569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b="1" kern="1200"/>
            <a:t> Attendus du cycle 3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Utiliser les nombres décimaux</a:t>
          </a:r>
          <a:endParaRPr lang="fr-FR" sz="1100" b="1" kern="1200"/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Calculer avec des nombres entiers et des nombres décimaux</a:t>
          </a:r>
          <a:endParaRPr lang="fr-FR" sz="1100" b="1" kern="1200"/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Résoudre des problèmes en utilisant les nombres décimaux et le calcul</a:t>
          </a:r>
          <a:endParaRPr lang="fr-FR" sz="1100" b="1" kern="1200"/>
        </a:p>
      </dsp:txBody>
      <dsp:txXfrm>
        <a:off x="270409" y="473639"/>
        <a:ext cx="1417670" cy="2168713"/>
      </dsp:txXfrm>
    </dsp:sp>
    <dsp:sp modelId="{E4EA2B2B-0297-4986-9FD7-D82A26493556}">
      <dsp:nvSpPr>
        <dsp:cNvPr id="0" name=""/>
        <dsp:cNvSpPr/>
      </dsp:nvSpPr>
      <dsp:spPr>
        <a:xfrm rot="36327">
          <a:off x="1683050" y="110717"/>
          <a:ext cx="481084" cy="36207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500" kern="1200"/>
        </a:p>
      </dsp:txBody>
      <dsp:txXfrm>
        <a:off x="1683053" y="182558"/>
        <a:ext cx="372462" cy="217244"/>
      </dsp:txXfrm>
    </dsp:sp>
    <dsp:sp modelId="{C87307A5-A17F-4B64-A679-4EBCAB2D49E2}">
      <dsp:nvSpPr>
        <dsp:cNvPr id="0" name=""/>
        <dsp:cNvSpPr/>
      </dsp:nvSpPr>
      <dsp:spPr>
        <a:xfrm>
          <a:off x="2363805" y="30491"/>
          <a:ext cx="1454284" cy="8208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b="1" kern="1200"/>
            <a:t>Seconde CAP</a:t>
          </a:r>
        </a:p>
      </dsp:txBody>
      <dsp:txXfrm>
        <a:off x="2363805" y="30491"/>
        <a:ext cx="1454284" cy="547200"/>
      </dsp:txXfrm>
    </dsp:sp>
    <dsp:sp modelId="{E4715A78-A740-4AE2-8895-3398A082A509}">
      <dsp:nvSpPr>
        <dsp:cNvPr id="0" name=""/>
        <dsp:cNvSpPr/>
      </dsp:nvSpPr>
      <dsp:spPr>
        <a:xfrm>
          <a:off x="2680737" y="446225"/>
          <a:ext cx="1454284" cy="21570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Résolution d’un problème relevant de la proportionnalité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Automatismes</a:t>
          </a:r>
        </a:p>
      </dsp:txBody>
      <dsp:txXfrm>
        <a:off x="2723332" y="488820"/>
        <a:ext cx="1369094" cy="2071897"/>
      </dsp:txXfrm>
    </dsp:sp>
    <dsp:sp modelId="{20B872C1-B348-46A2-9771-AF05E0856102}">
      <dsp:nvSpPr>
        <dsp:cNvPr id="0" name=""/>
        <dsp:cNvSpPr/>
      </dsp:nvSpPr>
      <dsp:spPr>
        <a:xfrm rot="19900">
          <a:off x="4038550" y="129892"/>
          <a:ext cx="467392" cy="36207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500" kern="1200"/>
        </a:p>
      </dsp:txBody>
      <dsp:txXfrm>
        <a:off x="4038551" y="201993"/>
        <a:ext cx="358770" cy="217244"/>
      </dsp:txXfrm>
    </dsp:sp>
    <dsp:sp modelId="{34337091-05E9-4E26-BEE7-37AF5F1A67CE}">
      <dsp:nvSpPr>
        <dsp:cNvPr id="0" name=""/>
        <dsp:cNvSpPr/>
      </dsp:nvSpPr>
      <dsp:spPr>
        <a:xfrm>
          <a:off x="4699947" y="44014"/>
          <a:ext cx="1454284" cy="8208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53340" numCol="1" spcCol="1270" anchor="t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b="1" kern="1200"/>
            <a:t>Terminale  CAP</a:t>
          </a:r>
        </a:p>
      </dsp:txBody>
      <dsp:txXfrm>
        <a:off x="4699947" y="44014"/>
        <a:ext cx="1454284" cy="547200"/>
      </dsp:txXfrm>
    </dsp:sp>
    <dsp:sp modelId="{5DD16E15-D82D-43CF-A332-E6796A970BB3}">
      <dsp:nvSpPr>
        <dsp:cNvPr id="0" name=""/>
        <dsp:cNvSpPr/>
      </dsp:nvSpPr>
      <dsp:spPr>
        <a:xfrm>
          <a:off x="4978747" y="429631"/>
          <a:ext cx="1454284" cy="21029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Résolution d'un problème du premier degré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Automatismes</a:t>
          </a:r>
        </a:p>
      </dsp:txBody>
      <dsp:txXfrm>
        <a:off x="5021342" y="472226"/>
        <a:ext cx="1369094" cy="20178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EA9D-34E3-4C2A-95F0-91C71A85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BERANGER</dc:creator>
  <cp:keywords/>
  <dc:description/>
  <cp:lastModifiedBy>πR 🍓</cp:lastModifiedBy>
  <cp:revision>73</cp:revision>
  <cp:lastPrinted>2020-11-20T08:09:00Z</cp:lastPrinted>
  <dcterms:created xsi:type="dcterms:W3CDTF">2020-12-14T18:19:00Z</dcterms:created>
  <dcterms:modified xsi:type="dcterms:W3CDTF">2021-01-29T12:20:00Z</dcterms:modified>
</cp:coreProperties>
</file>