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F242" w14:textId="1851558F" w:rsidR="002F712F" w:rsidRPr="002D7226" w:rsidRDefault="00A13BAF" w:rsidP="00A13BAF">
      <w:pPr>
        <w:pBdr>
          <w:bottom w:val="single" w:sz="4" w:space="1" w:color="auto"/>
        </w:pBdr>
        <w:jc w:val="center"/>
        <w:rPr>
          <w:rFonts w:ascii="Verdana" w:hAnsi="Verdana"/>
          <w:b/>
          <w:sz w:val="28"/>
          <w:szCs w:val="28"/>
        </w:rPr>
      </w:pPr>
      <w:r w:rsidRPr="002D7226">
        <w:rPr>
          <w:rFonts w:ascii="Verdana" w:hAnsi="Verdana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9F9EAF5" wp14:editId="0BFAA255">
            <wp:simplePos x="0" y="0"/>
            <wp:positionH relativeFrom="page">
              <wp:posOffset>6391275</wp:posOffset>
            </wp:positionH>
            <wp:positionV relativeFrom="paragraph">
              <wp:posOffset>0</wp:posOffset>
            </wp:positionV>
            <wp:extent cx="940435" cy="645160"/>
            <wp:effectExtent l="0" t="0" r="0" b="2540"/>
            <wp:wrapSquare wrapText="bothSides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4043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483" w:rsidRPr="002D7226">
        <w:rPr>
          <w:rFonts w:ascii="Verdana" w:hAnsi="Verdana"/>
          <w:b/>
          <w:sz w:val="28"/>
          <w:szCs w:val="28"/>
        </w:rPr>
        <w:t>Groupe de travail 2022-2023</w:t>
      </w:r>
    </w:p>
    <w:p w14:paraId="0CB3F3FB" w14:textId="72026A6A" w:rsidR="0082046E" w:rsidRPr="002D7226" w:rsidRDefault="00571483" w:rsidP="00A13BAF">
      <w:pPr>
        <w:pBdr>
          <w:bottom w:val="single" w:sz="4" w:space="1" w:color="auto"/>
        </w:pBdr>
        <w:jc w:val="center"/>
        <w:rPr>
          <w:rFonts w:ascii="Verdana" w:hAnsi="Verdana"/>
          <w:b/>
          <w:sz w:val="28"/>
          <w:szCs w:val="28"/>
        </w:rPr>
      </w:pPr>
      <w:r w:rsidRPr="002D7226">
        <w:rPr>
          <w:rFonts w:ascii="Verdana" w:hAnsi="Verdana"/>
          <w:b/>
          <w:sz w:val="28"/>
          <w:szCs w:val="28"/>
        </w:rPr>
        <w:t>Pédagogie différenciée</w:t>
      </w:r>
    </w:p>
    <w:p w14:paraId="6EA39004" w14:textId="403F4057" w:rsidR="0082046E" w:rsidRPr="002D7226" w:rsidRDefault="00BA7551">
      <w:pPr>
        <w:rPr>
          <w:rFonts w:ascii="Verdana" w:hAnsi="Verdana"/>
        </w:rPr>
      </w:pPr>
      <w:r w:rsidRPr="002D7226">
        <w:rPr>
          <w:rFonts w:ascii="Verdana" w:hAnsi="Verdan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71D1E" wp14:editId="0D384F5B">
                <wp:simplePos x="0" y="0"/>
                <wp:positionH relativeFrom="margin">
                  <wp:posOffset>884555</wp:posOffset>
                </wp:positionH>
                <wp:positionV relativeFrom="paragraph">
                  <wp:posOffset>85461</wp:posOffset>
                </wp:positionV>
                <wp:extent cx="4857750" cy="981075"/>
                <wp:effectExtent l="0" t="0" r="19050" b="28575"/>
                <wp:wrapNone/>
                <wp:docPr id="2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57750" cy="98107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extrusionOk="0"/>
                          </a:pathLst>
                        </a:custGeom>
                        <a:gradFill>
                          <a:gsLst>
                            <a:gs pos="0">
                              <a:srgbClr val="FF9933"/>
                            </a:gs>
                            <a:gs pos="100000">
                              <a:srgbClr val="FFB264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6AD7E03" w14:textId="77777777" w:rsidR="002F712F" w:rsidRPr="002D7226" w:rsidRDefault="00571483" w:rsidP="002F71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72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Évaluation formative </w:t>
                            </w:r>
                          </w:p>
                          <w:p w14:paraId="6C42F9A7" w14:textId="3E379DCC" w:rsidR="0082046E" w:rsidRPr="002D7226" w:rsidRDefault="00571483" w:rsidP="00A13BA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72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« Fonctions »</w:t>
                            </w:r>
                            <w:r w:rsidR="00A13BAF" w:rsidRPr="002D72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3BAF" w:rsidRPr="002D72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>en classe de seconde professionnelle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1D1E" id="Forme libre : forme 2" o:spid="_x0000_s1026" style="position:absolute;margin-left:69.65pt;margin-top:6.75pt;width:382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KyaAUAAE0RAAAOAAAAZHJzL2Uyb0RvYy54bWysWNtu4zYQfS/QfyD02CKx7r4gTrDtIn3p&#10;dovdFMg+MpIsu5UlVZRj5+97hhTHsiUVQdEF1qGkw5nhOcPRUHcPp30hXrNG7apy7Xi3riOyMqnS&#10;XZmvnT+eHm8WjlCtLFNZVGW2dt4y5Tzcf//d3bFeZX61rYo0awSMlGp1rNfOtm3r1Wymkm22l+q2&#10;qrMSDzdVs5ctLpt8ljbyCOv7Yua7bjw7Vk1aN1WSKYW7H81D517b32yypP282aisFcXaQWyt/m30&#10;7wv9zu7v5CpvZL3dJV0Y8j9EsZe7Ek7Z1EfZSnFodgNT+13SVKratLdJtZ9Vm80uyfQasBrPvVrN&#10;162sM70WkKNqpkn9f2aT316/1r83oOFYq5XCULwcP1UppJKHttJrOm2aPa0N0YqTpu6NqctOrUhw&#10;M1xE83kEhhM8Wy48dx4RtzO5srOTg2p/ySptSb7+qlpNVypKuSdn6Z+YvNkXYP9VFsJzl35noAe+&#10;npWnF5PiKAriTlJrOE+9vl3tx4h+RvgW8eON8L3YdYUrRoGBBVKINnnOdsL+Y3J87SiyADjCc7jJ&#10;02CAinsoCiVPwwFmbjEPKzyPhCduhu6w9wyjGhSPg5YW9MMMlub4vxBDUx4TbR26C5f+jdDgMeMa&#10;uxQ3UWiw3d/BajxWQAcRYTFjMTD9GhVPoFiFLlKiB2TrdMIGPcvlsRwdP3kaE3KoiMeSkPBjynos&#10;yHhqeKyFsTASDQsxbsFnBXpZilAWAzZ95r+XZt5yiGPW9fp9dzxBfKbdwCDNWLL5zLtWx/fBkx+M&#10;yOhf0u7DXoxSTrk0lR8+829CCC2SU2u4OBbEhOOOZ4vPuhgYLW0sZhbHUoXF0c705wPPAQtl+QLM&#10;I+xQqoClItF17RnaY5lM6gw3Z8AK/YsVlsdYGSZgwLrotPFNdRpuBpTYrqxcJGIwLFIBa6CZCCbK&#10;VMAaGNhEoQpYAy1VQKUqGKtV4aUA5Ha6WIWsgHH+jmoVsiAmkIlyFbIqBjZRr0IWxpKEZVHFgpvr&#10;90fIElmmgKWaBV8DLMs0JXjI8kynTcjaGCvD5AtZlmkr1BiYNxFSpnulDTdDxFL0EhDmr1cWMf+a&#10;hWiibkXMv4FN1K2I+dcyRVS3orG6FV2SH72jbkWsgQnhHXUrYlFMOBN1K2JdDGyibkUsjqUKi6O6&#10;BTfXtMYskuULMKpb8DXAslQk+rATilkikzbDVI5ZHSzgiKQYL35xX53tNIy10dZMEzdhkTUBdNv1&#10;exPQvhZH3RJOhdmXg8LU+wTdb552Pavc8uD5G0j9km2ebdu7lyeMdZHSDXddKWq00Y4gAPTTGGgJ&#10;YE9un7/ptprtJacSlrVADY47dNABHuzirIMB+MNxBwMwhBMPBl2HXMvWhkRDcVw7hgWx5RG6++ZA&#10;R7vPf1HHTx37vnrNnioa1a0JEq50jLr+I8QzQjbJUyWOX8ith0C2ZoRIVPuBDoi4jaRTR3vRVZei&#10;vPRAzZN2YZoY+LCIvgcfuW480BuYPVC7wR7QSGim7Hxeg12EeYtNeKBSbTxQIWYP9L5hD3ifjHqg&#10;Qmpo0gVtwgPtV+OBdiN7oNLDHlBUtIekqFSGEUyRgFqSdwp5nqWTEhb6pzMch9PHXVHoA5rq0jZX&#10;Amlps0A1+cvPRSOwu9fO4+NyiRbEGM2VmWbQnu7rdOJcTfnJR2qepyCE3LoqdqWQlB62HRQqkUWW&#10;YovYGb0Ii5IcqqrYcdAXrnQEukLBRw+GK5o6s+decwJuTy8nREU3X6r0DcfhIz4OrB3190E2mSMO&#10;dbPLt9hanl5UWX3AKXmzo/2nLZlJ3QXO7Fqe7vsCfRToX2vU+SvI/T8AAAD//wMAUEsDBBQABgAI&#10;AAAAIQB6WkZJ3gAAAAoBAAAPAAAAZHJzL2Rvd25yZXYueG1sTI9PS8NAEMXvgt9hGcGLtLtaLW3M&#10;pogYEHIQY/G8yY7Z0P0Tsts0/fZOT3qb9+bx5jf5bnaWTTjGPngJ90sBDH0bdO87CfuvcrEBFpPy&#10;WtngUcIZI+yK66tcZTqc/CdOdeoYlfiYKQkmpSHjPLYGnYrLMKCn3U8YnUokx47rUZ2o3Fn+IMSa&#10;O9V7umDUgK8G20N9dBKqb16G5m6qq3P5Zg6Tff+oMEh5ezO/PANLOKe/MFzwCR0KYmrC0evILOnV&#10;dkXRy/AEjAJb8UhGQ8Z6I4AXOf//QvELAAD//wMAUEsBAi0AFAAGAAgAAAAhALaDOJL+AAAA4QEA&#10;ABMAAAAAAAAAAAAAAAAAAAAAAFtDb250ZW50X1R5cGVzXS54bWxQSwECLQAUAAYACAAAACEAOP0h&#10;/9YAAACUAQAACwAAAAAAAAAAAAAAAAAvAQAAX3JlbHMvLnJlbHNQSwECLQAUAAYACAAAACEAx53C&#10;smgFAABNEQAADgAAAAAAAAAAAAAAAAAuAgAAZHJzL2Uyb0RvYy54bWxQSwECLQAUAAYACAAAACEA&#10;elpGSd4AAAAKAQAADwAAAAAAAAAAAAAAAADCBwAAZHJzL2Rvd25yZXYueG1sUEsFBgAAAAAEAAQA&#10;8wAAAM0IAAAAAA==&#10;" adj="-11796480,,5400" path="m,1092wa,,2184,2184,,1092,1092,l20508,wa19416,,21600,2184,20508,,21600,1092l21600,20508wa19416,19416,21600,21600,21600,20508,20508,21600l1092,21600wa,19416,2184,21600,1092,21600,,20508l,1092xe" fillcolor="#f93">
                <v:fill color2="#ffb264" focus="100%" type="gradient"/>
                <v:stroke joinstyle="miter"/>
                <v:formulas/>
                <v:path arrowok="t" o:extrusionok="f" o:connecttype="custom" textboxrect="0,0,21600,21600"/>
                <v:textbox>
                  <w:txbxContent>
                    <w:p w14:paraId="76AD7E03" w14:textId="77777777" w:rsidR="002F712F" w:rsidRPr="002D7226" w:rsidRDefault="00571483" w:rsidP="002F71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D7226">
                        <w:rPr>
                          <w:b/>
                          <w:bCs/>
                          <w:sz w:val="36"/>
                          <w:szCs w:val="36"/>
                        </w:rPr>
                        <w:t xml:space="preserve">Évaluation formative </w:t>
                      </w:r>
                    </w:p>
                    <w:p w14:paraId="6C42F9A7" w14:textId="3E379DCC" w:rsidR="0082046E" w:rsidRPr="002D7226" w:rsidRDefault="00571483" w:rsidP="00A13BAF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D7226">
                        <w:rPr>
                          <w:b/>
                          <w:bCs/>
                          <w:sz w:val="36"/>
                          <w:szCs w:val="36"/>
                        </w:rPr>
                        <w:t>« Fonctions »</w:t>
                      </w:r>
                      <w:r w:rsidR="00A13BAF" w:rsidRPr="002D722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13BAF" w:rsidRPr="002D7226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  <w:t>en classe de seconde professionnelle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8CD43" w14:textId="55B91C2A" w:rsidR="0082046E" w:rsidRPr="002D7226" w:rsidRDefault="0082046E">
      <w:pPr>
        <w:rPr>
          <w:rFonts w:ascii="Verdana" w:hAnsi="Verdana"/>
        </w:rPr>
      </w:pPr>
    </w:p>
    <w:p w14:paraId="35F32674" w14:textId="6CA71CF9" w:rsidR="002F712F" w:rsidRDefault="002F712F">
      <w:pPr>
        <w:rPr>
          <w:rFonts w:ascii="Verdana" w:hAnsi="Verdana"/>
        </w:rPr>
      </w:pPr>
    </w:p>
    <w:p w14:paraId="620F6847" w14:textId="77777777" w:rsidR="00BA7551" w:rsidRPr="002D7226" w:rsidRDefault="00BA7551">
      <w:pPr>
        <w:rPr>
          <w:rFonts w:ascii="Verdana" w:hAnsi="Verdan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7841"/>
      </w:tblGrid>
      <w:tr w:rsidR="00A13BAF" w:rsidRPr="002D7226" w14:paraId="13548FC0" w14:textId="77777777" w:rsidTr="007B0692">
        <w:trPr>
          <w:trHeight w:val="485"/>
          <w:tblCellSpacing w:w="0" w:type="dxa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4537" w14:textId="676F57BA" w:rsidR="00A13BAF" w:rsidRPr="002D7226" w:rsidRDefault="00A13BAF" w:rsidP="00A13BAF">
            <w:pPr>
              <w:widowControl w:val="0"/>
              <w:spacing w:after="0" w:line="240" w:lineRule="auto"/>
              <w:ind w:left="19" w:right="176"/>
              <w:jc w:val="center"/>
              <w:rPr>
                <w:rFonts w:ascii="Verdana" w:eastAsia="Times New Roman" w:hAnsi="Verdana" w:cs="Times New Roman"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Contexte de l’activité</w:t>
            </w: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 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4F2F" w14:textId="47C9EB67" w:rsidR="007B0692" w:rsidRPr="007B0692" w:rsidRDefault="00571483" w:rsidP="007B0692">
            <w:pPr>
              <w:widowControl w:val="0"/>
              <w:spacing w:after="0"/>
              <w:ind w:left="107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Évaluation formative sur le module « Fonctions »</w:t>
            </w:r>
            <w:r w:rsidR="007B0692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sur la finale de la Coupe du Monde d</w:t>
            </w:r>
            <w:r w:rsidR="000C1DBD">
              <w:rPr>
                <w:rFonts w:ascii="Verdana" w:eastAsia="Times New Roman" w:hAnsi="Verdana" w:cs="Times New Roman"/>
                <w:color w:val="000000"/>
                <w:lang w:eastAsia="fr-FR"/>
              </w:rPr>
              <w:t>e</w:t>
            </w:r>
            <w:r w:rsidR="007B0692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rugby.</w:t>
            </w:r>
          </w:p>
        </w:tc>
      </w:tr>
      <w:tr w:rsidR="00A13BAF" w:rsidRPr="002D7226" w14:paraId="13E2DD12" w14:textId="77777777" w:rsidTr="007B0692">
        <w:trPr>
          <w:trHeight w:val="422"/>
          <w:tblCellSpacing w:w="0" w:type="dxa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6BC7" w14:textId="0EA6EA80" w:rsidR="00A13BAF" w:rsidRPr="002D7226" w:rsidRDefault="00A13BAF" w:rsidP="00A13BAF">
            <w:pPr>
              <w:widowControl w:val="0"/>
              <w:spacing w:after="0" w:line="240" w:lineRule="auto"/>
              <w:ind w:left="19" w:right="176"/>
              <w:jc w:val="center"/>
              <w:rPr>
                <w:rFonts w:ascii="Verdana" w:eastAsia="Times New Roman" w:hAnsi="Verdana" w:cs="Calibri"/>
                <w:b/>
                <w:color w:val="000000"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Niveau(x) de classe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7F84" w14:textId="347EDECF" w:rsidR="00A13BAF" w:rsidRPr="002D7226" w:rsidRDefault="00A13BAF" w:rsidP="00A13BAF">
            <w:pPr>
              <w:widowControl w:val="0"/>
              <w:spacing w:after="0"/>
              <w:ind w:left="107"/>
              <w:rPr>
                <w:rFonts w:ascii="Verdana" w:eastAsia="Times New Roman" w:hAnsi="Verdana" w:cs="Times New Roman"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Seconde professionnelle</w:t>
            </w:r>
          </w:p>
        </w:tc>
      </w:tr>
      <w:tr w:rsidR="00A13BAF" w:rsidRPr="002D7226" w14:paraId="35869727" w14:textId="77777777" w:rsidTr="007B0692">
        <w:trPr>
          <w:trHeight w:val="485"/>
          <w:tblCellSpacing w:w="0" w:type="dxa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C798" w14:textId="2A1AF680" w:rsidR="00A13BAF" w:rsidRPr="002D7226" w:rsidRDefault="00A13BAF" w:rsidP="00A13BAF">
            <w:pPr>
              <w:widowControl w:val="0"/>
              <w:spacing w:after="0" w:line="240" w:lineRule="auto"/>
              <w:ind w:right="181"/>
              <w:jc w:val="center"/>
              <w:rPr>
                <w:rFonts w:ascii="Verdana" w:eastAsia="Times New Roman" w:hAnsi="Verdana" w:cs="Times New Roman"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Modalité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D3B5" w14:textId="26F18808" w:rsidR="00A13BAF" w:rsidRPr="002D7226" w:rsidRDefault="002D7226" w:rsidP="002D7226">
            <w:pPr>
              <w:widowControl w:val="0"/>
              <w:spacing w:after="0"/>
              <w:ind w:left="107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Évaluation formative différenciée à réaliser en autonomie, à l’aide d’outils numériques avec connexion interne</w:t>
            </w:r>
            <w:r w:rsidR="002437A2">
              <w:rPr>
                <w:rFonts w:ascii="Verdana" w:eastAsia="Times New Roman" w:hAnsi="Verdana" w:cs="Times New Roman"/>
                <w:color w:val="000000"/>
                <w:lang w:eastAsia="fr-FR"/>
              </w:rPr>
              <w:t>t</w:t>
            </w: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. Cela permet la remédiation</w:t>
            </w:r>
            <w:r w:rsidR="00681C63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immédiate</w:t>
            </w: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, lorsque l’élève en a besoin, sous forme de coup de pouce. </w:t>
            </w:r>
          </w:p>
        </w:tc>
      </w:tr>
      <w:tr w:rsidR="00A13BAF" w:rsidRPr="002D7226" w14:paraId="5512EE4A" w14:textId="77777777" w:rsidTr="007B0692">
        <w:trPr>
          <w:trHeight w:val="451"/>
          <w:tblCellSpacing w:w="0" w:type="dxa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94A7" w14:textId="140F0B35" w:rsidR="00A13BAF" w:rsidRPr="002D7226" w:rsidRDefault="00A13BAF" w:rsidP="00A13BAF">
            <w:pPr>
              <w:widowControl w:val="0"/>
              <w:spacing w:after="0" w:line="240" w:lineRule="auto"/>
              <w:ind w:right="182"/>
              <w:jc w:val="center"/>
              <w:rPr>
                <w:rFonts w:ascii="Verdana" w:eastAsia="Times New Roman" w:hAnsi="Verdana" w:cs="Times New Roman"/>
                <w:b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Thématique(s) traitée(s)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5AE9" w14:textId="77777777" w:rsidR="00A13BAF" w:rsidRDefault="002D7226" w:rsidP="00A13BAF">
            <w:pPr>
              <w:widowControl w:val="0"/>
              <w:spacing w:after="0"/>
              <w:ind w:left="107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Fonctions</w:t>
            </w:r>
          </w:p>
          <w:p w14:paraId="45908A35" w14:textId="3180E13A" w:rsidR="005F0013" w:rsidRPr="002D7226" w:rsidRDefault="005F0013" w:rsidP="00A13BAF">
            <w:pPr>
              <w:widowControl w:val="0"/>
              <w:spacing w:after="0"/>
              <w:ind w:left="107"/>
              <w:rPr>
                <w:rFonts w:ascii="Verdana" w:eastAsia="Times New Roman" w:hAnsi="Verdana" w:cs="Times New Roman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r-FR"/>
              </w:rPr>
              <w:t>Algorithmique et programmation</w:t>
            </w:r>
          </w:p>
        </w:tc>
      </w:tr>
      <w:tr w:rsidR="00A13BAF" w:rsidRPr="002D7226" w14:paraId="0853A051" w14:textId="77777777" w:rsidTr="007B0692">
        <w:trPr>
          <w:trHeight w:val="882"/>
          <w:tblCellSpacing w:w="0" w:type="dxa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8152" w14:textId="150B5BFE" w:rsidR="00A13BAF" w:rsidRPr="002D7226" w:rsidRDefault="00A13BAF" w:rsidP="00A13BAF">
            <w:pPr>
              <w:widowControl w:val="0"/>
              <w:spacing w:after="0" w:line="240" w:lineRule="auto"/>
              <w:ind w:left="19" w:firstLine="18"/>
              <w:jc w:val="center"/>
              <w:rPr>
                <w:rFonts w:ascii="Verdana" w:eastAsia="Times New Roman" w:hAnsi="Verdana" w:cs="Times New Roman"/>
                <w:b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Objectif(s) pédagogique(s)</w:t>
            </w:r>
            <w:r w:rsidR="00681C63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 xml:space="preserve"> du module</w:t>
            </w:r>
            <w:r w:rsidRPr="002D7226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269D" w14:textId="77777777" w:rsidR="002D7226" w:rsidRPr="002D7226" w:rsidRDefault="002F712F" w:rsidP="002D7226">
            <w:pPr>
              <w:pStyle w:val="Paragraphedeliste"/>
              <w:widowControl w:val="0"/>
              <w:numPr>
                <w:ilvl w:val="0"/>
                <w:numId w:val="12"/>
              </w:numPr>
              <w:spacing w:after="0"/>
              <w:rPr>
                <w:rFonts w:ascii="Verdana" w:eastAsia="Times New Roman" w:hAnsi="Verdana" w:cs="Times New Roman"/>
                <w:lang w:eastAsia="fr-FR"/>
              </w:rPr>
            </w:pPr>
            <w:r w:rsidRPr="002D7226">
              <w:rPr>
                <w:rFonts w:ascii="Verdana" w:hAnsi="Verdana"/>
              </w:rPr>
              <w:t>Consolider et réinvestir les connaissances sur la notion de fonction abordées au collège au travers de situations issues des autres disciplines, de la vie courante ou professionnelle ;</w:t>
            </w:r>
          </w:p>
          <w:p w14:paraId="59F6D798" w14:textId="77777777" w:rsidR="002D7226" w:rsidRPr="002D7226" w:rsidRDefault="002F712F" w:rsidP="002D7226">
            <w:pPr>
              <w:pStyle w:val="Paragraphedeliste"/>
              <w:widowControl w:val="0"/>
              <w:numPr>
                <w:ilvl w:val="0"/>
                <w:numId w:val="12"/>
              </w:numPr>
              <w:spacing w:after="0"/>
              <w:rPr>
                <w:rFonts w:ascii="Verdana" w:eastAsia="Times New Roman" w:hAnsi="Verdana" w:cs="Times New Roman"/>
                <w:lang w:eastAsia="fr-FR"/>
              </w:rPr>
            </w:pPr>
            <w:r w:rsidRPr="002D7226">
              <w:rPr>
                <w:rFonts w:ascii="Verdana" w:hAnsi="Verdana"/>
              </w:rPr>
              <w:t xml:space="preserve">Exploiter différents registres, notamment le registre algébrique, le registre graphique et le passage de l’un à l’autre ; </w:t>
            </w:r>
          </w:p>
          <w:p w14:paraId="633208EC" w14:textId="77777777" w:rsidR="002D7226" w:rsidRPr="002D7226" w:rsidRDefault="002F712F" w:rsidP="002D7226">
            <w:pPr>
              <w:pStyle w:val="Paragraphedeliste"/>
              <w:widowControl w:val="0"/>
              <w:numPr>
                <w:ilvl w:val="0"/>
                <w:numId w:val="12"/>
              </w:numPr>
              <w:spacing w:after="0"/>
              <w:rPr>
                <w:rFonts w:ascii="Verdana" w:eastAsia="Times New Roman" w:hAnsi="Verdana" w:cs="Times New Roman"/>
                <w:lang w:eastAsia="fr-FR"/>
              </w:rPr>
            </w:pPr>
            <w:r w:rsidRPr="002D7226">
              <w:rPr>
                <w:rFonts w:ascii="Verdana" w:hAnsi="Verdana"/>
              </w:rPr>
              <w:t>Introduire l’étude des variations d’une fonction et les notions liées aux extremums ;</w:t>
            </w:r>
          </w:p>
          <w:p w14:paraId="5C0A0AF8" w14:textId="11AB98D5" w:rsidR="002F712F" w:rsidRPr="002D7226" w:rsidRDefault="002F712F" w:rsidP="002D7226">
            <w:pPr>
              <w:pStyle w:val="Paragraphedeliste"/>
              <w:widowControl w:val="0"/>
              <w:numPr>
                <w:ilvl w:val="0"/>
                <w:numId w:val="12"/>
              </w:numPr>
              <w:spacing w:after="0"/>
              <w:rPr>
                <w:rFonts w:ascii="Verdana" w:eastAsia="Times New Roman" w:hAnsi="Verdana" w:cs="Times New Roman"/>
                <w:lang w:eastAsia="fr-FR"/>
              </w:rPr>
            </w:pPr>
            <w:r w:rsidRPr="002D7226">
              <w:rPr>
                <w:rFonts w:ascii="Verdana" w:hAnsi="Verdana"/>
              </w:rPr>
              <w:t>Modéliser des problèmes issus de situations concrètes à l’aide de fonctions afin de les résoudre</w:t>
            </w:r>
            <w:r w:rsidR="002437A2">
              <w:rPr>
                <w:rFonts w:ascii="Verdana" w:hAnsi="Verdana"/>
              </w:rPr>
              <w:t>.</w:t>
            </w:r>
          </w:p>
        </w:tc>
      </w:tr>
      <w:tr w:rsidR="00EB333E" w:rsidRPr="002D7226" w14:paraId="5DB8DBA6" w14:textId="77777777" w:rsidTr="007B0692">
        <w:trPr>
          <w:trHeight w:val="1190"/>
          <w:tblCellSpacing w:w="0" w:type="dxa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7C03" w14:textId="3BCF968C" w:rsidR="00EB333E" w:rsidRPr="002D7226" w:rsidRDefault="00EB333E" w:rsidP="002D7226">
            <w:pPr>
              <w:widowControl w:val="0"/>
              <w:spacing w:after="0" w:line="240" w:lineRule="auto"/>
              <w:ind w:left="19" w:right="243" w:firstLine="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</w:pPr>
            <w:r w:rsidRPr="00A65C33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 xml:space="preserve">Compétences, capacités et connaissances </w:t>
            </w:r>
            <w:r w:rsidR="00681C63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évaluées dans l’activité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433C" w14:textId="35BFAABE" w:rsidR="00681C63" w:rsidRPr="005B31B7" w:rsidRDefault="00681C63" w:rsidP="00681C63">
            <w:pPr>
              <w:widowControl w:val="0"/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hAnsi="Verdana" w:cs="Times New Roman"/>
                <w:u w:val="single"/>
              </w:rPr>
              <w:t xml:space="preserve">Compétences </w:t>
            </w:r>
            <w:r w:rsidRPr="002D7226">
              <w:rPr>
                <w:rFonts w:ascii="Verdana" w:hAnsi="Verdana" w:cs="Times New Roman"/>
                <w:u w:val="single"/>
              </w:rPr>
              <w:t>:</w:t>
            </w:r>
          </w:p>
          <w:p w14:paraId="71C08A34" w14:textId="78D7134A" w:rsidR="00681C63" w:rsidRDefault="00681C63" w:rsidP="00A65C33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S’approprier – Analyser / Raisonner – Réaliser – Valider – Communiquer </w:t>
            </w:r>
          </w:p>
          <w:p w14:paraId="6E0BF4A4" w14:textId="2989A519" w:rsidR="00681C63" w:rsidRPr="00681C63" w:rsidRDefault="00681C63" w:rsidP="00681C63">
            <w:pPr>
              <w:widowControl w:val="0"/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hAnsi="Verdana" w:cs="Times New Roman"/>
                <w:u w:val="single"/>
              </w:rPr>
              <w:t xml:space="preserve">Capacités </w:t>
            </w:r>
            <w:r w:rsidRPr="002D7226">
              <w:rPr>
                <w:rFonts w:ascii="Verdana" w:hAnsi="Verdana" w:cs="Times New Roman"/>
                <w:u w:val="single"/>
              </w:rPr>
              <w:t>:</w:t>
            </w:r>
          </w:p>
          <w:p w14:paraId="7BE2636E" w14:textId="392F96FF" w:rsidR="00A65C33" w:rsidRPr="00A65C33" w:rsidRDefault="002F712F" w:rsidP="00A65C33">
            <w:pPr>
              <w:spacing w:after="0"/>
              <w:rPr>
                <w:rFonts w:ascii="Verdana" w:hAnsi="Verdana"/>
              </w:rPr>
            </w:pPr>
            <w:r w:rsidRPr="00A65C33">
              <w:rPr>
                <w:rFonts w:ascii="Verdana" w:hAnsi="Verdana"/>
              </w:rPr>
              <w:t xml:space="preserve">Exploiter différents modes de représentation d’une fonction et passer de l’un à l’autre (expression, tableau de valeurs, courbe représentative). </w:t>
            </w:r>
          </w:p>
          <w:p w14:paraId="01392B5F" w14:textId="0AA520A7" w:rsidR="002F712F" w:rsidRPr="00A65C33" w:rsidRDefault="002F712F" w:rsidP="00A65C33">
            <w:pPr>
              <w:spacing w:after="0"/>
              <w:rPr>
                <w:rFonts w:ascii="Verdana" w:hAnsi="Verdana"/>
              </w:rPr>
            </w:pPr>
            <w:r w:rsidRPr="00A65C33">
              <w:rPr>
                <w:rFonts w:ascii="Verdana" w:hAnsi="Verdana"/>
              </w:rPr>
              <w:t xml:space="preserve">Selon le mode de représentation : </w:t>
            </w:r>
          </w:p>
          <w:p w14:paraId="09417956" w14:textId="77777777" w:rsidR="002F712F" w:rsidRPr="002D7226" w:rsidRDefault="002F712F" w:rsidP="002D7226">
            <w:pPr>
              <w:spacing w:after="0"/>
              <w:rPr>
                <w:rFonts w:ascii="Verdana" w:hAnsi="Verdana"/>
              </w:rPr>
            </w:pPr>
            <w:r w:rsidRPr="002D7226">
              <w:rPr>
                <w:rFonts w:ascii="Verdana" w:hAnsi="Verdana"/>
              </w:rPr>
              <w:t xml:space="preserve">- identifier la variable ; </w:t>
            </w:r>
          </w:p>
          <w:p w14:paraId="7D76D472" w14:textId="77777777" w:rsidR="002F712F" w:rsidRPr="002D7226" w:rsidRDefault="002F712F" w:rsidP="002D7226">
            <w:pPr>
              <w:widowControl w:val="0"/>
              <w:spacing w:after="0"/>
              <w:rPr>
                <w:rFonts w:ascii="Verdana" w:hAnsi="Verdana"/>
              </w:rPr>
            </w:pPr>
            <w:r w:rsidRPr="002D7226">
              <w:rPr>
                <w:rFonts w:ascii="Verdana" w:hAnsi="Verdana"/>
              </w:rPr>
              <w:t>- déterminer l’image ou des antécédents éventuels d’un nombre par une fonction définie sur un ensemble donné.</w:t>
            </w:r>
          </w:p>
          <w:p w14:paraId="2CF24CC1" w14:textId="77777777" w:rsidR="002F712F" w:rsidRPr="002D7226" w:rsidRDefault="002F712F" w:rsidP="002D7226">
            <w:pPr>
              <w:spacing w:after="0"/>
              <w:rPr>
                <w:rFonts w:ascii="Verdana" w:hAnsi="Verdana"/>
              </w:rPr>
            </w:pPr>
            <w:r w:rsidRPr="002D7226">
              <w:rPr>
                <w:rFonts w:ascii="Verdana" w:hAnsi="Verdana"/>
              </w:rPr>
              <w:t xml:space="preserve">Relier courbe représentative et tableau de variations d’une fonction. </w:t>
            </w:r>
          </w:p>
          <w:p w14:paraId="391BE8EA" w14:textId="77777777" w:rsidR="002F712F" w:rsidRDefault="002F712F" w:rsidP="002D7226">
            <w:pPr>
              <w:widowControl w:val="0"/>
              <w:spacing w:after="0"/>
              <w:rPr>
                <w:rFonts w:ascii="Verdana" w:hAnsi="Verdana"/>
              </w:rPr>
            </w:pPr>
            <w:r w:rsidRPr="002D7226">
              <w:rPr>
                <w:rFonts w:ascii="Verdana" w:hAnsi="Verdana"/>
              </w:rPr>
              <w:t>Déterminer graphiquement les extremums d’une fonction sur un intervalle.</w:t>
            </w:r>
          </w:p>
          <w:p w14:paraId="467C3F94" w14:textId="1EE19347" w:rsidR="00480157" w:rsidRDefault="00480157" w:rsidP="002D7226">
            <w:pPr>
              <w:widowControl w:val="0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Choisir ou reconnaitre </w:t>
            </w:r>
            <w:r w:rsidR="005F0013">
              <w:rPr>
                <w:rFonts w:ascii="Verdana" w:hAnsi="Verdana"/>
              </w:rPr>
              <w:t>le type d’une variable.</w:t>
            </w:r>
          </w:p>
          <w:p w14:paraId="5F220E9B" w14:textId="6CEFD3C8" w:rsidR="005F0013" w:rsidRDefault="005F0013" w:rsidP="002D7226">
            <w:pPr>
              <w:widowControl w:val="0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Réaliser un calcul à l’aide d’une ou plusieurs variables</w:t>
            </w:r>
          </w:p>
          <w:p w14:paraId="7EC3238F" w14:textId="7D659258" w:rsidR="00681C63" w:rsidRDefault="00681C63" w:rsidP="00681C63">
            <w:pPr>
              <w:widowControl w:val="0"/>
              <w:spacing w:after="0"/>
              <w:rPr>
                <w:rFonts w:ascii="Verdana" w:hAnsi="Verdana" w:cs="Times New Roman"/>
                <w:u w:val="single"/>
              </w:rPr>
            </w:pPr>
            <w:r>
              <w:rPr>
                <w:rFonts w:ascii="Verdana" w:hAnsi="Verdana" w:cs="Times New Roman"/>
                <w:u w:val="single"/>
              </w:rPr>
              <w:t xml:space="preserve">Connaissances </w:t>
            </w:r>
            <w:r w:rsidRPr="002D7226">
              <w:rPr>
                <w:rFonts w:ascii="Verdana" w:hAnsi="Verdana" w:cs="Times New Roman"/>
                <w:u w:val="single"/>
              </w:rPr>
              <w:t>:</w:t>
            </w:r>
          </w:p>
          <w:p w14:paraId="3CAC2903" w14:textId="0A0F6FD8" w:rsidR="00681C63" w:rsidRDefault="00681C63" w:rsidP="00681C63">
            <w:pPr>
              <w:widowControl w:val="0"/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r-FR"/>
              </w:rPr>
              <w:t>Différents modes de représentation d’une fonction (expression, tableau de valeurs, courbes représentative).</w:t>
            </w:r>
          </w:p>
          <w:p w14:paraId="0D4267A5" w14:textId="74EF8002" w:rsidR="00681C63" w:rsidRPr="005B31B7" w:rsidRDefault="00681C63" w:rsidP="00681C63">
            <w:pPr>
              <w:widowControl w:val="0"/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Variable, fonction, image, antécédents et notation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eastAsia="fr-FR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eastAsia="fr-FR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lang w:eastAsia="fr-FR"/>
                </w:rPr>
                <m:t>.</m:t>
              </m:r>
            </m:oMath>
          </w:p>
          <w:p w14:paraId="05376511" w14:textId="77777777" w:rsidR="00681C63" w:rsidRDefault="00681C63" w:rsidP="00681C63">
            <w:pPr>
              <w:widowControl w:val="0"/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r-FR"/>
              </w:rPr>
              <w:lastRenderedPageBreak/>
              <w:t>Fonction croissante ou décroissante sur un intervalle. Tableau de variations. Maximum, minimum d’une fonction sur un intervalle.</w:t>
            </w:r>
          </w:p>
          <w:p w14:paraId="47BBBECA" w14:textId="77777777" w:rsidR="005F0013" w:rsidRDefault="005F0013" w:rsidP="00681C63">
            <w:pPr>
              <w:widowControl w:val="0"/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r-FR"/>
              </w:rPr>
              <w:t>Types de variables : entiers, flottants, chaînes de caractères.</w:t>
            </w:r>
          </w:p>
          <w:p w14:paraId="14E62F7F" w14:textId="0429EA3B" w:rsidR="005F0013" w:rsidRPr="002D7226" w:rsidRDefault="005F0013" w:rsidP="00681C63">
            <w:pPr>
              <w:widowControl w:val="0"/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r-FR"/>
              </w:rPr>
              <w:t>Affectation d’une variable.</w:t>
            </w:r>
          </w:p>
        </w:tc>
      </w:tr>
      <w:tr w:rsidR="00A13BAF" w:rsidRPr="002D7226" w14:paraId="5A13B20F" w14:textId="77777777" w:rsidTr="007B0692">
        <w:trPr>
          <w:trHeight w:val="260"/>
          <w:tblCellSpacing w:w="0" w:type="dxa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FD33" w14:textId="6D75A179" w:rsidR="00A13BAF" w:rsidRPr="002D7226" w:rsidRDefault="00EB333E" w:rsidP="002D7226">
            <w:pPr>
              <w:widowControl w:val="0"/>
              <w:spacing w:after="0" w:line="240" w:lineRule="auto"/>
              <w:ind w:left="19" w:right="243" w:firstLine="3"/>
              <w:jc w:val="center"/>
              <w:rPr>
                <w:rFonts w:ascii="Verdana" w:eastAsia="Times New Roman" w:hAnsi="Verdana" w:cs="Times New Roman"/>
                <w:b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lastRenderedPageBreak/>
              <w:t>Prérequis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585C" w14:textId="77777777" w:rsidR="002D7226" w:rsidRPr="002D7226" w:rsidRDefault="002D7226" w:rsidP="002D7226">
            <w:pPr>
              <w:pStyle w:val="Paragraphedeliste"/>
              <w:widowControl w:val="0"/>
              <w:numPr>
                <w:ilvl w:val="0"/>
                <w:numId w:val="13"/>
              </w:numPr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hAnsi="Verdana"/>
              </w:rPr>
              <w:t>M</w:t>
            </w:r>
            <w:r w:rsidR="002F712F" w:rsidRPr="002D7226">
              <w:rPr>
                <w:rFonts w:ascii="Verdana" w:hAnsi="Verdana"/>
              </w:rPr>
              <w:t>anipuler la notion de fonction ;</w:t>
            </w:r>
          </w:p>
          <w:p w14:paraId="124F8631" w14:textId="77777777" w:rsidR="002D7226" w:rsidRPr="002D7226" w:rsidRDefault="002D7226" w:rsidP="002D7226">
            <w:pPr>
              <w:pStyle w:val="Paragraphedeliste"/>
              <w:widowControl w:val="0"/>
              <w:numPr>
                <w:ilvl w:val="0"/>
                <w:numId w:val="13"/>
              </w:numPr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hAnsi="Verdana"/>
              </w:rPr>
              <w:t>P</w:t>
            </w:r>
            <w:r w:rsidR="002F712F" w:rsidRPr="002D7226">
              <w:rPr>
                <w:rFonts w:ascii="Verdana" w:hAnsi="Verdana"/>
              </w:rPr>
              <w:t>asser d’un mode de représentation d’une fonction à un autre ;</w:t>
            </w:r>
          </w:p>
          <w:p w14:paraId="359C451E" w14:textId="5702FCCA" w:rsidR="002D7226" w:rsidRPr="002D7226" w:rsidRDefault="002D7226" w:rsidP="002D7226">
            <w:pPr>
              <w:pStyle w:val="Paragraphedeliste"/>
              <w:widowControl w:val="0"/>
              <w:numPr>
                <w:ilvl w:val="0"/>
                <w:numId w:val="13"/>
              </w:numPr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hAnsi="Verdana"/>
              </w:rPr>
              <w:t>D</w:t>
            </w:r>
            <w:r w:rsidR="002F712F" w:rsidRPr="002D7226">
              <w:rPr>
                <w:rFonts w:ascii="Verdana" w:hAnsi="Verdana"/>
              </w:rPr>
              <w:t>éterminer, à partir d’un mode de représentation, l’image ou un antécédent d’un nombre par une fonction</w:t>
            </w:r>
            <w:r w:rsidR="00A65C33">
              <w:rPr>
                <w:rFonts w:ascii="Verdana" w:hAnsi="Verdana"/>
              </w:rPr>
              <w:t> ;</w:t>
            </w:r>
          </w:p>
          <w:p w14:paraId="012E5544" w14:textId="77777777" w:rsidR="002D7226" w:rsidRPr="002D7226" w:rsidRDefault="002D7226" w:rsidP="002D7226">
            <w:pPr>
              <w:pStyle w:val="Paragraphedeliste"/>
              <w:widowControl w:val="0"/>
              <w:numPr>
                <w:ilvl w:val="0"/>
                <w:numId w:val="13"/>
              </w:numPr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hAnsi="Verdana"/>
              </w:rPr>
              <w:t>M</w:t>
            </w:r>
            <w:r w:rsidR="002F712F" w:rsidRPr="002D7226">
              <w:rPr>
                <w:rFonts w:ascii="Verdana" w:hAnsi="Verdana"/>
              </w:rPr>
              <w:t>odéliser un phénomène continu par une fonction ;</w:t>
            </w:r>
          </w:p>
          <w:p w14:paraId="4AB342BA" w14:textId="07D754C6" w:rsidR="002F712F" w:rsidRPr="002D7226" w:rsidRDefault="002D7226" w:rsidP="002D7226">
            <w:pPr>
              <w:pStyle w:val="Paragraphedeliste"/>
              <w:widowControl w:val="0"/>
              <w:numPr>
                <w:ilvl w:val="0"/>
                <w:numId w:val="13"/>
              </w:numPr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hAnsi="Verdana"/>
              </w:rPr>
              <w:t>R</w:t>
            </w:r>
            <w:r w:rsidR="002F712F" w:rsidRPr="002D7226">
              <w:rPr>
                <w:rFonts w:ascii="Verdana" w:hAnsi="Verdana"/>
              </w:rPr>
              <w:t>ésoudre des problèmes modélisés par des fonctions ;</w:t>
            </w:r>
          </w:p>
        </w:tc>
      </w:tr>
      <w:tr w:rsidR="00A13BAF" w:rsidRPr="002D7226" w14:paraId="339C5AB8" w14:textId="77777777" w:rsidTr="007B0692">
        <w:trPr>
          <w:trHeight w:val="4250"/>
          <w:tblCellSpacing w:w="0" w:type="dxa"/>
          <w:jc w:val="center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E1C8" w14:textId="09595227" w:rsidR="00A13BAF" w:rsidRPr="002D7226" w:rsidRDefault="00A13BAF" w:rsidP="002D7226">
            <w:pPr>
              <w:widowControl w:val="0"/>
              <w:spacing w:after="0" w:line="240" w:lineRule="auto"/>
              <w:ind w:left="19" w:right="135" w:firstLine="4"/>
              <w:jc w:val="center"/>
              <w:rPr>
                <w:rFonts w:ascii="Verdana" w:eastAsia="Times New Roman" w:hAnsi="Verdana" w:cs="Times New Roman"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Conditions de mise en œuvre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5F0D" w14:textId="1E06BF44" w:rsidR="005B31B7" w:rsidRPr="005B31B7" w:rsidRDefault="005B31B7" w:rsidP="005B31B7">
            <w:pPr>
              <w:widowControl w:val="0"/>
              <w:spacing w:after="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hAnsi="Verdana" w:cs="Times New Roman"/>
                <w:u w:val="single"/>
              </w:rPr>
              <w:t xml:space="preserve">Déroulement </w:t>
            </w:r>
            <w:r w:rsidRPr="002D7226">
              <w:rPr>
                <w:rFonts w:ascii="Verdana" w:hAnsi="Verdana" w:cs="Times New Roman"/>
                <w:u w:val="single"/>
              </w:rPr>
              <w:t>:</w:t>
            </w:r>
          </w:p>
          <w:p w14:paraId="0EDDC4AC" w14:textId="639C7A07" w:rsidR="00A65C33" w:rsidRDefault="00A65C33" w:rsidP="00A65C33">
            <w:pPr>
              <w:pStyle w:val="Paragraphedeliste"/>
              <w:widowControl w:val="0"/>
              <w:numPr>
                <w:ilvl w:val="0"/>
                <w:numId w:val="2"/>
              </w:numPr>
              <w:spacing w:after="0"/>
              <w:ind w:left="406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A65C33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Les élèves réalisent leur </w:t>
            </w:r>
            <w:r w:rsidR="00681C63">
              <w:rPr>
                <w:rFonts w:ascii="Verdana" w:eastAsia="Times New Roman" w:hAnsi="Verdana" w:cs="Times New Roman"/>
                <w:color w:val="000000"/>
                <w:lang w:eastAsia="fr-FR"/>
              </w:rPr>
              <w:t>évaluation</w:t>
            </w:r>
            <w:r w:rsidRPr="00A65C33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formative en autonomie, en utilisant</w:t>
            </w:r>
            <w:r w:rsidR="00681C63">
              <w:rPr>
                <w:rFonts w:ascii="Verdana" w:eastAsia="Times New Roman" w:hAnsi="Verdana" w:cs="Times New Roman"/>
                <w:color w:val="000000"/>
                <w:lang w:eastAsia="fr-FR"/>
              </w:rPr>
              <w:t>,</w:t>
            </w:r>
            <w:r w:rsidRPr="00A65C33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en parallèle, le parcours Genially. Ce parcours</w:t>
            </w:r>
            <w:r w:rsidR="00681C63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numérique </w:t>
            </w:r>
            <w:r w:rsidRPr="00A65C33">
              <w:rPr>
                <w:rFonts w:ascii="Verdana" w:eastAsia="Times New Roman" w:hAnsi="Verdana" w:cs="Times New Roman"/>
                <w:color w:val="000000"/>
                <w:lang w:eastAsia="fr-FR"/>
              </w:rPr>
              <w:t>centralise l’ensemble des ressources</w:t>
            </w:r>
            <w:r w:rsidR="00681C63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numériques</w:t>
            </w:r>
            <w:r w:rsidRPr="00A65C33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="00681C63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qui sont directement intégrées </w:t>
            </w:r>
            <w:r w:rsidRPr="00A65C33">
              <w:rPr>
                <w:rFonts w:ascii="Verdana" w:eastAsia="Times New Roman" w:hAnsi="Verdana" w:cs="Times New Roman"/>
                <w:color w:val="000000"/>
                <w:lang w:eastAsia="fr-FR"/>
              </w:rPr>
              <w:t>et des parcours de remédiation.</w:t>
            </w:r>
          </w:p>
          <w:p w14:paraId="47ACD3C1" w14:textId="71365027" w:rsidR="00A65C33" w:rsidRDefault="00A65C33" w:rsidP="00A65C33">
            <w:pPr>
              <w:pStyle w:val="Paragraphedeliste"/>
              <w:widowControl w:val="0"/>
              <w:numPr>
                <w:ilvl w:val="0"/>
                <w:numId w:val="2"/>
              </w:numPr>
              <w:spacing w:after="0"/>
              <w:ind w:left="406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r-FR"/>
              </w:rPr>
              <w:t>Chaque élève peut réaliser ou non les parcours de remédiation, à l’aide des coups de pouce, en fonction de ses besoins.</w:t>
            </w:r>
          </w:p>
          <w:p w14:paraId="4BADE60C" w14:textId="5610A73E" w:rsidR="00A65C33" w:rsidRDefault="00A65C33" w:rsidP="00A65C33">
            <w:pPr>
              <w:pStyle w:val="Paragraphedeliste"/>
              <w:widowControl w:val="0"/>
              <w:numPr>
                <w:ilvl w:val="0"/>
                <w:numId w:val="2"/>
              </w:numPr>
              <w:spacing w:after="0"/>
              <w:ind w:left="406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r-FR"/>
              </w:rPr>
              <w:t>A la suite de chacune des questions, l’élève s’auto-évalue en indiquant s’il a eu besoin</w:t>
            </w:r>
            <w:r w:rsidR="007B0692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, ou </w:t>
            </w:r>
            <w:r w:rsidR="00AB4DD0">
              <w:rPr>
                <w:rFonts w:ascii="Verdana" w:eastAsia="Times New Roman" w:hAnsi="Verdana" w:cs="Times New Roman"/>
                <w:color w:val="000000"/>
                <w:lang w:eastAsia="fr-FR"/>
              </w:rPr>
              <w:t>non</w:t>
            </w:r>
            <w:r w:rsidR="007B0692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lang w:eastAsia="fr-FR"/>
              </w:rPr>
              <w:t>de la remédiation.</w:t>
            </w:r>
          </w:p>
          <w:p w14:paraId="30513F4D" w14:textId="56A5EF46" w:rsidR="00A65C33" w:rsidRPr="00A65C33" w:rsidRDefault="00A65C33" w:rsidP="00A65C33">
            <w:pPr>
              <w:pStyle w:val="Paragraphedeliste"/>
              <w:widowControl w:val="0"/>
              <w:numPr>
                <w:ilvl w:val="0"/>
                <w:numId w:val="2"/>
              </w:numPr>
              <w:spacing w:after="0"/>
              <w:ind w:left="406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En fin d’activité, l’élève doit rédiger un article de presse afin de </w:t>
            </w:r>
            <w:r w:rsidR="00AB4DD0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répondre à la problématique en </w:t>
            </w:r>
            <w:r w:rsidR="007B0692">
              <w:rPr>
                <w:rFonts w:ascii="Verdana" w:eastAsia="Times New Roman" w:hAnsi="Verdana" w:cs="Times New Roman"/>
                <w:color w:val="000000"/>
                <w:lang w:eastAsia="fr-FR"/>
              </w:rPr>
              <w:t>travaill</w:t>
            </w:r>
            <w:r w:rsidR="00AB4DD0">
              <w:rPr>
                <w:rFonts w:ascii="Verdana" w:eastAsia="Times New Roman" w:hAnsi="Verdana" w:cs="Times New Roman"/>
                <w:color w:val="000000"/>
                <w:lang w:eastAsia="fr-FR"/>
              </w:rPr>
              <w:t>ant</w:t>
            </w:r>
            <w:r w:rsidR="007B0692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la compétence « Communiquer » dans un contexte concret.</w:t>
            </w:r>
          </w:p>
          <w:p w14:paraId="4963D2C5" w14:textId="6668FEB3" w:rsidR="00A13BAF" w:rsidRPr="002D7226" w:rsidRDefault="00A13BAF" w:rsidP="002D7226">
            <w:pPr>
              <w:pStyle w:val="Paragraphedeliste"/>
              <w:widowControl w:val="0"/>
              <w:numPr>
                <w:ilvl w:val="0"/>
                <w:numId w:val="2"/>
              </w:numPr>
              <w:spacing w:after="0"/>
              <w:ind w:left="406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L</w:t>
            </w:r>
            <w:r w:rsidR="008165A9"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e l</w:t>
            </w: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ien</w:t>
            </w:r>
            <w:r w:rsidR="00177EBE"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du</w:t>
            </w: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parcours Genially</w:t>
            </w:r>
            <w:r w:rsidR="007B0692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: </w:t>
            </w:r>
            <w:hyperlink r:id="rId9" w:history="1">
              <w:r w:rsidR="007B0692" w:rsidRPr="007B0692">
                <w:rPr>
                  <w:rStyle w:val="Lienhypertexte"/>
                  <w:rFonts w:ascii="Verdana" w:hAnsi="Verdana" w:cs="Times New Roman"/>
                </w:rPr>
                <w:t>http://acver.fr/fonctions2nde02</w:t>
              </w:r>
            </w:hyperlink>
            <w:r w:rsidR="007B0692">
              <w:rPr>
                <w:rStyle w:val="Lienhypertexte"/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1599A151" w14:textId="77777777" w:rsidR="00A13BAF" w:rsidRPr="002D7226" w:rsidRDefault="00A13BAF" w:rsidP="002D7226">
            <w:pPr>
              <w:widowControl w:val="0"/>
              <w:spacing w:after="0"/>
              <w:rPr>
                <w:rFonts w:ascii="Verdana" w:eastAsia="Times New Roman" w:hAnsi="Verdana" w:cs="Times New Roman"/>
                <w:u w:val="single"/>
                <w:lang w:eastAsia="fr-FR"/>
              </w:rPr>
            </w:pPr>
            <w:r w:rsidRPr="002D7226">
              <w:rPr>
                <w:rFonts w:ascii="Verdana" w:hAnsi="Verdana" w:cs="Times New Roman"/>
                <w:u w:val="single"/>
              </w:rPr>
              <w:t>Outils :</w:t>
            </w:r>
          </w:p>
          <w:p w14:paraId="3C8774E5" w14:textId="7C80F117" w:rsidR="002D7226" w:rsidRPr="002D7226" w:rsidRDefault="00A13BAF" w:rsidP="007B0692">
            <w:pPr>
              <w:pStyle w:val="Paragraphedeliste"/>
              <w:widowControl w:val="0"/>
              <w:numPr>
                <w:ilvl w:val="0"/>
                <w:numId w:val="2"/>
              </w:numPr>
              <w:spacing w:after="0"/>
              <w:ind w:left="406"/>
              <w:rPr>
                <w:rFonts w:ascii="Verdana" w:eastAsia="Times New Roman" w:hAnsi="Verdana" w:cs="Times New Roman"/>
                <w:lang w:eastAsia="fr-FR"/>
              </w:rPr>
            </w:pP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Outil numérique</w:t>
            </w:r>
            <w:r w:rsidR="00177EBE"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(ordinateur, tablette ou éventuellement téléphone) </w:t>
            </w:r>
            <w:r w:rsidRPr="002D7226">
              <w:rPr>
                <w:rFonts w:ascii="Verdana" w:eastAsia="Times New Roman" w:hAnsi="Verdana" w:cs="Times New Roman"/>
                <w:color w:val="000000"/>
                <w:lang w:eastAsia="fr-FR"/>
              </w:rPr>
              <w:t>avec connexion internet</w:t>
            </w:r>
            <w:r w:rsidR="007B0692">
              <w:rPr>
                <w:rFonts w:ascii="Verdana" w:eastAsia="Times New Roman" w:hAnsi="Verdana" w:cs="Times New Roman"/>
                <w:lang w:eastAsia="fr-FR"/>
              </w:rPr>
              <w:t>.</w:t>
            </w:r>
          </w:p>
        </w:tc>
      </w:tr>
    </w:tbl>
    <w:p w14:paraId="4CDBC4E4" w14:textId="77777777" w:rsidR="0082046E" w:rsidRPr="002D7226" w:rsidRDefault="002C1DA4">
      <w:pPr>
        <w:widowControl w:val="0"/>
        <w:spacing w:after="0" w:line="240" w:lineRule="auto"/>
        <w:rPr>
          <w:rFonts w:ascii="Verdana" w:eastAsia="Times New Roman" w:hAnsi="Verdana" w:cs="Times New Roman"/>
          <w:lang w:eastAsia="fr-FR"/>
        </w:rPr>
      </w:pPr>
      <w:r w:rsidRPr="002D7226">
        <w:rPr>
          <w:rFonts w:ascii="Verdana" w:eastAsia="Times New Roman" w:hAnsi="Verdana" w:cs="Times New Roman"/>
          <w:lang w:eastAsia="fr-FR"/>
        </w:rPr>
        <w:t> </w:t>
      </w:r>
    </w:p>
    <w:p w14:paraId="261D37FF" w14:textId="77777777" w:rsidR="0082046E" w:rsidRPr="002D7226" w:rsidRDefault="0082046E">
      <w:pPr>
        <w:rPr>
          <w:rFonts w:ascii="Verdana" w:hAnsi="Verdana"/>
        </w:rPr>
      </w:pPr>
    </w:p>
    <w:sectPr w:rsidR="0082046E" w:rsidRPr="002D7226" w:rsidSect="00A13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002D" w14:textId="77777777" w:rsidR="005E6034" w:rsidRDefault="005E6034">
      <w:pPr>
        <w:spacing w:after="0" w:line="240" w:lineRule="auto"/>
      </w:pPr>
      <w:r>
        <w:separator/>
      </w:r>
    </w:p>
  </w:endnote>
  <w:endnote w:type="continuationSeparator" w:id="0">
    <w:p w14:paraId="6371976A" w14:textId="77777777" w:rsidR="005E6034" w:rsidRDefault="005E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A6BD" w14:textId="77777777" w:rsidR="005E6034" w:rsidRDefault="005E6034">
      <w:pPr>
        <w:spacing w:after="0" w:line="240" w:lineRule="auto"/>
      </w:pPr>
      <w:r>
        <w:separator/>
      </w:r>
    </w:p>
  </w:footnote>
  <w:footnote w:type="continuationSeparator" w:id="0">
    <w:p w14:paraId="77403620" w14:textId="77777777" w:rsidR="005E6034" w:rsidRDefault="005E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DE4"/>
    <w:multiLevelType w:val="hybridMultilevel"/>
    <w:tmpl w:val="9806C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1662"/>
    <w:multiLevelType w:val="multilevel"/>
    <w:tmpl w:val="CAEEC474"/>
    <w:lvl w:ilvl="0">
      <w:start w:val="1"/>
      <w:numFmt w:val="bullet"/>
      <w:lvlText w:val=""/>
      <w:lvlJc w:val="left"/>
      <w:pPr>
        <w:tabs>
          <w:tab w:val="num" w:pos="-1298"/>
        </w:tabs>
        <w:ind w:left="-12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578"/>
        </w:tabs>
        <w:ind w:left="-5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2"/>
        </w:tabs>
        <w:ind w:left="1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A1D15"/>
    <w:multiLevelType w:val="hybridMultilevel"/>
    <w:tmpl w:val="CB74D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76B9"/>
    <w:multiLevelType w:val="multilevel"/>
    <w:tmpl w:val="F356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FA24B57"/>
    <w:multiLevelType w:val="multilevel"/>
    <w:tmpl w:val="3E906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F0E56"/>
    <w:multiLevelType w:val="hybridMultilevel"/>
    <w:tmpl w:val="7346A1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D4412BD"/>
    <w:multiLevelType w:val="hybridMultilevel"/>
    <w:tmpl w:val="2A44B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845E7"/>
    <w:multiLevelType w:val="hybridMultilevel"/>
    <w:tmpl w:val="BE44D5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F77C7"/>
    <w:multiLevelType w:val="hybridMultilevel"/>
    <w:tmpl w:val="A0B0F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F288A"/>
    <w:multiLevelType w:val="hybridMultilevel"/>
    <w:tmpl w:val="9640BD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36B5E"/>
    <w:multiLevelType w:val="hybridMultilevel"/>
    <w:tmpl w:val="9D182E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E5A6E"/>
    <w:multiLevelType w:val="hybridMultilevel"/>
    <w:tmpl w:val="C8B07DE0"/>
    <w:lvl w:ilvl="0" w:tplc="9154D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78E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C63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B29E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123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DC49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BCB9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042E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0648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F103F"/>
    <w:multiLevelType w:val="hybridMultilevel"/>
    <w:tmpl w:val="D29E7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26062"/>
    <w:multiLevelType w:val="hybridMultilevel"/>
    <w:tmpl w:val="AF02828C"/>
    <w:lvl w:ilvl="0" w:tplc="040C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7DB13E4A"/>
    <w:multiLevelType w:val="hybridMultilevel"/>
    <w:tmpl w:val="197AA68A"/>
    <w:lvl w:ilvl="0" w:tplc="FB78C0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3895">
    <w:abstractNumId w:val="11"/>
  </w:num>
  <w:num w:numId="2" w16cid:durableId="1205098413">
    <w:abstractNumId w:val="5"/>
  </w:num>
  <w:num w:numId="3" w16cid:durableId="435558086">
    <w:abstractNumId w:val="3"/>
  </w:num>
  <w:num w:numId="4" w16cid:durableId="986938819">
    <w:abstractNumId w:val="1"/>
  </w:num>
  <w:num w:numId="5" w16cid:durableId="1979214580">
    <w:abstractNumId w:val="4"/>
  </w:num>
  <w:num w:numId="6" w16cid:durableId="1664435607">
    <w:abstractNumId w:val="7"/>
  </w:num>
  <w:num w:numId="7" w16cid:durableId="2050834407">
    <w:abstractNumId w:val="6"/>
  </w:num>
  <w:num w:numId="8" w16cid:durableId="1934781888">
    <w:abstractNumId w:val="8"/>
  </w:num>
  <w:num w:numId="9" w16cid:durableId="1587156273">
    <w:abstractNumId w:val="2"/>
  </w:num>
  <w:num w:numId="10" w16cid:durableId="438529242">
    <w:abstractNumId w:val="13"/>
  </w:num>
  <w:num w:numId="11" w16cid:durableId="1887721974">
    <w:abstractNumId w:val="14"/>
  </w:num>
  <w:num w:numId="12" w16cid:durableId="1591621687">
    <w:abstractNumId w:val="9"/>
  </w:num>
  <w:num w:numId="13" w16cid:durableId="1579637522">
    <w:abstractNumId w:val="10"/>
  </w:num>
  <w:num w:numId="14" w16cid:durableId="981885192">
    <w:abstractNumId w:val="12"/>
  </w:num>
  <w:num w:numId="15" w16cid:durableId="171226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6E"/>
    <w:rsid w:val="00034198"/>
    <w:rsid w:val="00044470"/>
    <w:rsid w:val="00070BA2"/>
    <w:rsid w:val="000C1DBD"/>
    <w:rsid w:val="00133B02"/>
    <w:rsid w:val="0015799A"/>
    <w:rsid w:val="00177EBE"/>
    <w:rsid w:val="002244BE"/>
    <w:rsid w:val="002437A2"/>
    <w:rsid w:val="002C1DA4"/>
    <w:rsid w:val="002C41BE"/>
    <w:rsid w:val="002D7226"/>
    <w:rsid w:val="002F015D"/>
    <w:rsid w:val="002F712F"/>
    <w:rsid w:val="0032407B"/>
    <w:rsid w:val="00343D2B"/>
    <w:rsid w:val="00345670"/>
    <w:rsid w:val="00400D09"/>
    <w:rsid w:val="00454D64"/>
    <w:rsid w:val="00467839"/>
    <w:rsid w:val="00480157"/>
    <w:rsid w:val="004A74B0"/>
    <w:rsid w:val="004D4CD0"/>
    <w:rsid w:val="00571483"/>
    <w:rsid w:val="00576BE4"/>
    <w:rsid w:val="005B31B7"/>
    <w:rsid w:val="005D29AC"/>
    <w:rsid w:val="005D4118"/>
    <w:rsid w:val="005E6034"/>
    <w:rsid w:val="005F0013"/>
    <w:rsid w:val="005F2306"/>
    <w:rsid w:val="00627289"/>
    <w:rsid w:val="00642C1F"/>
    <w:rsid w:val="006526C0"/>
    <w:rsid w:val="00681C63"/>
    <w:rsid w:val="00696B06"/>
    <w:rsid w:val="006E1D5E"/>
    <w:rsid w:val="00764291"/>
    <w:rsid w:val="00773E8A"/>
    <w:rsid w:val="007B0692"/>
    <w:rsid w:val="007B0860"/>
    <w:rsid w:val="007C711B"/>
    <w:rsid w:val="007E140C"/>
    <w:rsid w:val="007E278A"/>
    <w:rsid w:val="00801E7C"/>
    <w:rsid w:val="008165A9"/>
    <w:rsid w:val="0082046E"/>
    <w:rsid w:val="00843E13"/>
    <w:rsid w:val="00871DCB"/>
    <w:rsid w:val="00886B5A"/>
    <w:rsid w:val="0089617B"/>
    <w:rsid w:val="008A20B3"/>
    <w:rsid w:val="008E5D56"/>
    <w:rsid w:val="008E795A"/>
    <w:rsid w:val="00960A3B"/>
    <w:rsid w:val="0099392B"/>
    <w:rsid w:val="009A2019"/>
    <w:rsid w:val="009B541E"/>
    <w:rsid w:val="009F0CAF"/>
    <w:rsid w:val="00A00B38"/>
    <w:rsid w:val="00A13BAF"/>
    <w:rsid w:val="00A65C33"/>
    <w:rsid w:val="00AB4DD0"/>
    <w:rsid w:val="00AE5A4A"/>
    <w:rsid w:val="00B06D6C"/>
    <w:rsid w:val="00B267F5"/>
    <w:rsid w:val="00B620A7"/>
    <w:rsid w:val="00B674AE"/>
    <w:rsid w:val="00B91C25"/>
    <w:rsid w:val="00BA1A64"/>
    <w:rsid w:val="00BA7551"/>
    <w:rsid w:val="00BC6E52"/>
    <w:rsid w:val="00C00B8F"/>
    <w:rsid w:val="00C430F4"/>
    <w:rsid w:val="00D8106A"/>
    <w:rsid w:val="00D86784"/>
    <w:rsid w:val="00DB4319"/>
    <w:rsid w:val="00E021AD"/>
    <w:rsid w:val="00E54167"/>
    <w:rsid w:val="00E656A8"/>
    <w:rsid w:val="00E77216"/>
    <w:rsid w:val="00EB333E"/>
    <w:rsid w:val="00F076E6"/>
    <w:rsid w:val="00F3553C"/>
    <w:rsid w:val="00F406EB"/>
    <w:rsid w:val="00F775D1"/>
    <w:rsid w:val="00F912A1"/>
    <w:rsid w:val="00F966A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62BA"/>
  <w15:docId w15:val="{6E042CF3-FBED-4F0E-A52A-5BE9CE75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77EB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E2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27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27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2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27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cver.fr/fonctions2nde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baudet</dc:creator>
  <cp:lastModifiedBy>Lilian BERANGER</cp:lastModifiedBy>
  <cp:revision>4</cp:revision>
  <cp:lastPrinted>2023-03-24T07:57:00Z</cp:lastPrinted>
  <dcterms:created xsi:type="dcterms:W3CDTF">2023-05-18T04:11:00Z</dcterms:created>
  <dcterms:modified xsi:type="dcterms:W3CDTF">2023-05-18T05:25:00Z</dcterms:modified>
</cp:coreProperties>
</file>