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margin" w:tblpXSpec="center" w:tblpY="318"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235"/>
        <w:gridCol w:w="5244"/>
        <w:gridCol w:w="2254"/>
      </w:tblGrid>
      <w:tr w:rsidR="003E1ED8" w:rsidRPr="003E1ED8" w:rsidTr="003E1ED8">
        <w:trPr>
          <w:trHeight w:val="365"/>
        </w:trPr>
        <w:tc>
          <w:tcPr>
            <w:tcW w:w="2235" w:type="dxa"/>
            <w:vMerge w:val="restart"/>
            <w:shd w:val="clear" w:color="auto" w:fill="FFFF66"/>
            <w:vAlign w:val="center"/>
          </w:tcPr>
          <w:p w:rsidR="003E1ED8" w:rsidRPr="003E1ED8" w:rsidRDefault="003E1ED8" w:rsidP="003E1ED8">
            <w:pPr>
              <w:spacing w:before="60" w:after="60"/>
              <w:jc w:val="center"/>
              <w:rPr>
                <w:rFonts w:ascii="French Script MT" w:eastAsia="Times New Roman" w:hAnsi="French Script MT" w:cs="Times New Roman"/>
                <w:b/>
                <w:sz w:val="48"/>
                <w:szCs w:val="48"/>
                <w:lang w:eastAsia="fr-FR"/>
              </w:rPr>
            </w:pPr>
            <w:r w:rsidRPr="003E1ED8">
              <w:rPr>
                <w:rFonts w:ascii="Calibri" w:eastAsia="Calibri" w:hAnsi="Calibri" w:cs="Times New Roman"/>
                <w:noProof/>
                <w:lang w:eastAsia="fr-FR"/>
              </w:rPr>
              <w:drawing>
                <wp:inline distT="0" distB="0" distL="0" distR="0" wp14:anchorId="5D40E1C1" wp14:editId="1D219397">
                  <wp:extent cx="819150" cy="594829"/>
                  <wp:effectExtent l="0" t="0" r="0" b="0"/>
                  <wp:docPr id="29" name="il_fi" descr="http://www.lyc-hoche-versailles.ac-versailles.fr/IMG/png/logo_ac-versailles_transparent_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yc-hoche-versailles.ac-versailles.fr/IMG/png/logo_ac-versailles_transparent_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9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Merge w:val="restart"/>
            <w:shd w:val="clear" w:color="auto" w:fill="CCFF66"/>
            <w:vAlign w:val="center"/>
          </w:tcPr>
          <w:p w:rsidR="003E1ED8" w:rsidRPr="003E1ED8" w:rsidRDefault="003E1ED8" w:rsidP="003E1ED8">
            <w:pPr>
              <w:spacing w:before="60" w:after="60"/>
              <w:jc w:val="center"/>
              <w:rPr>
                <w:rFonts w:ascii="French Script MT" w:eastAsia="Times New Roman" w:hAnsi="French Script MT" w:cs="Times New Roman"/>
                <w:b/>
                <w:sz w:val="56"/>
                <w:szCs w:val="56"/>
                <w:lang w:eastAsia="fr-FR"/>
              </w:rPr>
            </w:pPr>
            <w:r w:rsidRPr="003E1ED8">
              <w:rPr>
                <w:rFonts w:ascii="French Script MT" w:eastAsia="Times New Roman" w:hAnsi="French Script MT" w:cs="Times New Roman"/>
                <w:b/>
                <w:sz w:val="56"/>
                <w:szCs w:val="56"/>
                <w:lang w:eastAsia="fr-FR"/>
              </w:rPr>
              <w:t>« Grille d’évaluation »</w:t>
            </w:r>
          </w:p>
        </w:tc>
        <w:tc>
          <w:tcPr>
            <w:tcW w:w="2254" w:type="dxa"/>
            <w:shd w:val="clear" w:color="auto" w:fill="FABF8F" w:themeFill="accent6" w:themeFillTint="99"/>
            <w:vAlign w:val="center"/>
          </w:tcPr>
          <w:p w:rsidR="003E1ED8" w:rsidRPr="003E1ED8" w:rsidRDefault="003E1ED8" w:rsidP="003E1ED8">
            <w:pPr>
              <w:spacing w:before="60" w:after="60"/>
              <w:jc w:val="center"/>
              <w:rPr>
                <w:rFonts w:ascii="Calibri" w:eastAsia="Times New Roman" w:hAnsi="Calibri" w:cs="Times New Roman"/>
                <w:b/>
                <w:sz w:val="32"/>
                <w:szCs w:val="32"/>
                <w:lang w:eastAsia="fr-FR"/>
              </w:rPr>
            </w:pPr>
            <w:r w:rsidRPr="003E1ED8">
              <w:rPr>
                <w:rFonts w:ascii="Calibri" w:eastAsia="Times New Roman" w:hAnsi="Calibri" w:cs="Times New Roman"/>
                <w:b/>
                <w:sz w:val="32"/>
                <w:szCs w:val="32"/>
                <w:lang w:eastAsia="fr-FR"/>
              </w:rPr>
              <w:t>CAP</w:t>
            </w:r>
          </w:p>
        </w:tc>
      </w:tr>
      <w:tr w:rsidR="003E1ED8" w:rsidRPr="003E1ED8" w:rsidTr="003E1ED8">
        <w:trPr>
          <w:trHeight w:val="670"/>
        </w:trPr>
        <w:tc>
          <w:tcPr>
            <w:tcW w:w="2235" w:type="dxa"/>
            <w:vMerge/>
            <w:shd w:val="clear" w:color="auto" w:fill="FFFF66"/>
            <w:vAlign w:val="center"/>
          </w:tcPr>
          <w:p w:rsidR="003E1ED8" w:rsidRPr="003E1ED8" w:rsidRDefault="003E1ED8" w:rsidP="003E1ED8">
            <w:pPr>
              <w:spacing w:before="60" w:after="60"/>
              <w:jc w:val="center"/>
              <w:rPr>
                <w:rFonts w:ascii="Calibri" w:eastAsia="Calibri" w:hAnsi="Calibri" w:cs="Times New Roman"/>
                <w:noProof/>
                <w:lang w:eastAsia="fr-FR"/>
              </w:rPr>
            </w:pPr>
          </w:p>
        </w:tc>
        <w:tc>
          <w:tcPr>
            <w:tcW w:w="5244" w:type="dxa"/>
            <w:vMerge/>
            <w:shd w:val="clear" w:color="auto" w:fill="CCFF66"/>
            <w:vAlign w:val="center"/>
          </w:tcPr>
          <w:p w:rsidR="003E1ED8" w:rsidRPr="003E1ED8" w:rsidRDefault="003E1ED8" w:rsidP="003E1ED8">
            <w:pPr>
              <w:spacing w:before="60" w:after="60"/>
              <w:jc w:val="center"/>
              <w:rPr>
                <w:rFonts w:ascii="French Script MT" w:eastAsia="Times New Roman" w:hAnsi="French Script MT" w:cs="Times New Roman"/>
                <w:b/>
                <w:sz w:val="56"/>
                <w:szCs w:val="56"/>
                <w:lang w:eastAsia="fr-FR"/>
              </w:rPr>
            </w:pPr>
          </w:p>
        </w:tc>
        <w:tc>
          <w:tcPr>
            <w:tcW w:w="2254" w:type="dxa"/>
            <w:shd w:val="clear" w:color="auto" w:fill="FABF8F" w:themeFill="accent6" w:themeFillTint="99"/>
            <w:vAlign w:val="center"/>
          </w:tcPr>
          <w:p w:rsidR="003E1ED8" w:rsidRPr="003E1ED8" w:rsidRDefault="003E1ED8" w:rsidP="003E1ED8">
            <w:pPr>
              <w:spacing w:before="60" w:after="60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fr-FR"/>
              </w:rPr>
            </w:pPr>
            <w:r w:rsidRPr="003E1ED8">
              <w:rPr>
                <w:rFonts w:ascii="Calibri" w:eastAsia="Times New Roman" w:hAnsi="Calibri" w:cs="Times New Roman"/>
                <w:b/>
                <w:sz w:val="24"/>
                <w:szCs w:val="24"/>
                <w:lang w:eastAsia="fr-FR"/>
              </w:rPr>
              <w:t>Sciences</w:t>
            </w:r>
          </w:p>
        </w:tc>
      </w:tr>
    </w:tbl>
    <w:p w:rsidR="003E1ED8" w:rsidRPr="003E1ED8" w:rsidRDefault="003E1ED8" w:rsidP="003E1ED8">
      <w:pPr>
        <w:spacing w:before="60" w:after="60" w:line="240" w:lineRule="auto"/>
        <w:jc w:val="both"/>
        <w:rPr>
          <w:rFonts w:ascii="Arial Narrow" w:eastAsia="Times New Roman" w:hAnsi="Arial Narrow" w:cs="Times New Roman"/>
          <w:szCs w:val="20"/>
          <w:lang w:eastAsia="fr-FR"/>
        </w:rPr>
      </w:pPr>
    </w:p>
    <w:p w:rsidR="003E1ED8" w:rsidRPr="003E1ED8" w:rsidRDefault="003E1ED8" w:rsidP="003E1ED8">
      <w:pPr>
        <w:keepNext/>
        <w:pBdr>
          <w:bottom w:val="single" w:sz="12" w:space="1" w:color="8453C6"/>
        </w:pBdr>
        <w:tabs>
          <w:tab w:val="num" w:pos="0"/>
        </w:tabs>
        <w:spacing w:before="60" w:after="240" w:line="240" w:lineRule="auto"/>
        <w:outlineLvl w:val="0"/>
        <w:rPr>
          <w:rFonts w:ascii="Arial" w:eastAsia="Times New Roman" w:hAnsi="Arial" w:cs="Arial"/>
          <w:b/>
          <w:color w:val="8453C6"/>
          <w:spacing w:val="2"/>
          <w:sz w:val="16"/>
          <w:szCs w:val="16"/>
          <w:lang w:eastAsia="fr-FR"/>
        </w:rPr>
      </w:pPr>
    </w:p>
    <w:p w:rsidR="003E1ED8" w:rsidRPr="003E1ED8" w:rsidRDefault="003E1ED8" w:rsidP="003E1ED8">
      <w:pPr>
        <w:keepNext/>
        <w:pBdr>
          <w:bottom w:val="single" w:sz="12" w:space="1" w:color="8453C6"/>
        </w:pBdr>
        <w:tabs>
          <w:tab w:val="num" w:pos="0"/>
        </w:tabs>
        <w:spacing w:before="60" w:after="240" w:line="240" w:lineRule="auto"/>
        <w:ind w:left="284" w:hanging="284"/>
        <w:outlineLvl w:val="0"/>
        <w:rPr>
          <w:rFonts w:ascii="Arial" w:eastAsia="Times New Roman" w:hAnsi="Arial" w:cs="Arial"/>
          <w:b/>
          <w:color w:val="8453C6"/>
          <w:spacing w:val="2"/>
          <w:sz w:val="28"/>
          <w:szCs w:val="28"/>
          <w:lang w:eastAsia="fr-FR"/>
        </w:rPr>
      </w:pPr>
      <w:r w:rsidRPr="003E1ED8">
        <w:rPr>
          <w:rFonts w:ascii="Arial" w:eastAsia="Times New Roman" w:hAnsi="Arial" w:cs="Arial"/>
          <w:b/>
          <w:color w:val="8453C6"/>
          <w:spacing w:val="2"/>
          <w:sz w:val="28"/>
          <w:szCs w:val="28"/>
          <w:lang w:eastAsia="fr-FR"/>
        </w:rPr>
        <w:t>Liste des capacités, connaissances et attitudes évaluées</w:t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2356"/>
        <w:gridCol w:w="7850"/>
      </w:tblGrid>
      <w:tr w:rsidR="003E1ED8" w:rsidRPr="003E1ED8" w:rsidTr="002B5631">
        <w:trPr>
          <w:trHeight w:val="340"/>
          <w:jc w:val="center"/>
        </w:trPr>
        <w:tc>
          <w:tcPr>
            <w:tcW w:w="2094" w:type="dxa"/>
            <w:shd w:val="clear" w:color="auto" w:fill="D9D9D9" w:themeFill="background1" w:themeFillShade="D9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Capacités</w:t>
            </w:r>
          </w:p>
        </w:tc>
        <w:tc>
          <w:tcPr>
            <w:tcW w:w="6978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Calibri" w:eastAsia="Times New Roman" w:hAnsi="Calibri" w:cs="Arial"/>
                <w:b/>
                <w:sz w:val="20"/>
                <w:szCs w:val="20"/>
                <w:lang w:eastAsia="fr-FR"/>
              </w:rPr>
              <w:t xml:space="preserve">Distinguer une tension continue d’une tension alternative. </w:t>
            </w:r>
          </w:p>
          <w:p w:rsidR="003E1ED8" w:rsidRPr="003E1ED8" w:rsidRDefault="003E1ED8" w:rsidP="003E1ED8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Calibri" w:eastAsia="Times New Roman" w:hAnsi="Calibri" w:cs="Arial"/>
                <w:b/>
                <w:sz w:val="20"/>
                <w:szCs w:val="20"/>
                <w:lang w:eastAsia="fr-FR"/>
              </w:rPr>
              <w:t>Déterminer graphiquement, pour une tension sinusoïdale monophasée, la période T.</w:t>
            </w:r>
          </w:p>
          <w:p w:rsidR="003E1ED8" w:rsidRPr="003E1ED8" w:rsidRDefault="003E1ED8" w:rsidP="003E1ED8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Calibri" w:eastAsia="Times New Roman" w:hAnsi="Calibri" w:cs="Arial"/>
                <w:b/>
                <w:sz w:val="20"/>
                <w:szCs w:val="20"/>
                <w:lang w:eastAsia="fr-FR"/>
              </w:rPr>
              <w:t xml:space="preserve">Utiliser la relation 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sz w:val="20"/>
                  <w:szCs w:val="20"/>
                  <w:lang w:eastAsia="fr-FR"/>
                </w:rPr>
                <m:t>f=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i/>
                      <w:sz w:val="20"/>
                      <w:szCs w:val="20"/>
                      <w:lang w:eastAsia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0"/>
                      <w:szCs w:val="20"/>
                      <w:lang w:eastAsia="fr-FR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0"/>
                      <w:szCs w:val="20"/>
                      <w:lang w:eastAsia="fr-FR"/>
                    </w:rPr>
                    <m:t>T</m:t>
                  </m:r>
                </m:den>
              </m:f>
            </m:oMath>
          </w:p>
        </w:tc>
      </w:tr>
      <w:tr w:rsidR="003E1ED8" w:rsidRPr="003E1ED8" w:rsidTr="002B5631">
        <w:trPr>
          <w:trHeight w:val="340"/>
          <w:jc w:val="center"/>
        </w:trPr>
        <w:tc>
          <w:tcPr>
            <w:tcW w:w="2094" w:type="dxa"/>
            <w:shd w:val="clear" w:color="auto" w:fill="D9D9D9" w:themeFill="background1" w:themeFillShade="D9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Connaissances</w:t>
            </w:r>
          </w:p>
        </w:tc>
        <w:tc>
          <w:tcPr>
            <w:tcW w:w="6978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Calibri" w:eastAsia="Times New Roman" w:hAnsi="Calibri" w:cs="Arial"/>
                <w:b/>
                <w:sz w:val="20"/>
                <w:szCs w:val="20"/>
                <w:lang w:eastAsia="fr-FR"/>
              </w:rPr>
              <w:t>Tension électrique</w:t>
            </w:r>
          </w:p>
        </w:tc>
      </w:tr>
      <w:tr w:rsidR="003E1ED8" w:rsidRPr="003E1ED8" w:rsidTr="002B5631">
        <w:trPr>
          <w:trHeight w:val="340"/>
          <w:jc w:val="center"/>
        </w:trPr>
        <w:tc>
          <w:tcPr>
            <w:tcW w:w="2094" w:type="dxa"/>
            <w:shd w:val="clear" w:color="auto" w:fill="D9D9D9" w:themeFill="background1" w:themeFillShade="D9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Attitudes</w:t>
            </w:r>
          </w:p>
        </w:tc>
        <w:tc>
          <w:tcPr>
            <w:tcW w:w="6978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Calibri" w:eastAsia="Times New Roman" w:hAnsi="Calibri" w:cs="Times New Roman"/>
                <w:b/>
                <w:sz w:val="20"/>
                <w:szCs w:val="20"/>
                <w:lang w:eastAsia="fr-FR"/>
              </w:rPr>
              <w:t xml:space="preserve">L’intérêt pour les progrès scientifiques et techniques, pour la vie publique et les grands enjeux de la société / le respect des règles élémentaires de sécurité / </w:t>
            </w:r>
            <w:r w:rsidRPr="003E1ED8">
              <w:rPr>
                <w:rFonts w:ascii="Calibri" w:eastAsia="Calibri" w:hAnsi="Calibri" w:cs="Times New Roman"/>
                <w:b/>
                <w:sz w:val="20"/>
                <w:szCs w:val="20"/>
              </w:rPr>
              <w:t>la rigueur et la précision</w:t>
            </w:r>
          </w:p>
        </w:tc>
      </w:tr>
    </w:tbl>
    <w:p w:rsidR="003E1ED8" w:rsidRPr="003E1ED8" w:rsidRDefault="003E1ED8" w:rsidP="003E1ED8">
      <w:pPr>
        <w:keepNext/>
        <w:pBdr>
          <w:bottom w:val="single" w:sz="12" w:space="1" w:color="8453C6"/>
        </w:pBdr>
        <w:tabs>
          <w:tab w:val="num" w:pos="0"/>
        </w:tabs>
        <w:spacing w:before="60" w:after="240" w:line="240" w:lineRule="auto"/>
        <w:ind w:left="284" w:hanging="284"/>
        <w:outlineLvl w:val="0"/>
        <w:rPr>
          <w:rFonts w:ascii="Arial" w:eastAsia="Times New Roman" w:hAnsi="Arial" w:cs="Arial"/>
          <w:b/>
          <w:color w:val="8453C6"/>
          <w:spacing w:val="2"/>
          <w:sz w:val="28"/>
          <w:szCs w:val="28"/>
          <w:lang w:eastAsia="fr-FR"/>
        </w:rPr>
      </w:pPr>
      <w:r w:rsidRPr="003E1ED8">
        <w:rPr>
          <w:rFonts w:ascii="Arial" w:eastAsia="Times New Roman" w:hAnsi="Arial" w:cs="Arial"/>
          <w:b/>
          <w:color w:val="8453C6"/>
          <w:spacing w:val="2"/>
          <w:sz w:val="28"/>
          <w:szCs w:val="28"/>
          <w:lang w:eastAsia="fr-FR"/>
        </w:rPr>
        <w:t>Évaluation</w:t>
      </w:r>
    </w:p>
    <w:tbl>
      <w:tblPr>
        <w:tblW w:w="9988" w:type="dxa"/>
        <w:jc w:val="center"/>
        <w:tblInd w:w="2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2104"/>
        <w:gridCol w:w="4131"/>
        <w:gridCol w:w="1194"/>
        <w:gridCol w:w="451"/>
        <w:gridCol w:w="548"/>
        <w:gridCol w:w="520"/>
        <w:gridCol w:w="1040"/>
      </w:tblGrid>
      <w:tr w:rsidR="003E1ED8" w:rsidRPr="003E1ED8" w:rsidTr="002B5631">
        <w:trPr>
          <w:trHeight w:val="535"/>
          <w:jc w:val="center"/>
        </w:trPr>
        <w:tc>
          <w:tcPr>
            <w:tcW w:w="2104" w:type="dxa"/>
            <w:vMerge w:val="restart"/>
            <w:shd w:val="clear" w:color="auto" w:fill="FFFF99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8"/>
                <w:szCs w:val="28"/>
                <w:lang w:eastAsia="fr-FR"/>
              </w:rPr>
              <w:t>Compétences</w:t>
            </w:r>
          </w:p>
        </w:tc>
        <w:tc>
          <w:tcPr>
            <w:tcW w:w="4131" w:type="dxa"/>
            <w:vMerge w:val="restart"/>
            <w:shd w:val="clear" w:color="auto" w:fill="FFFF99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8"/>
                <w:szCs w:val="28"/>
                <w:lang w:eastAsia="fr-FR"/>
              </w:rPr>
              <w:t>Critères d’évaluation</w:t>
            </w:r>
          </w:p>
        </w:tc>
        <w:tc>
          <w:tcPr>
            <w:tcW w:w="1194" w:type="dxa"/>
            <w:vMerge w:val="restart"/>
            <w:shd w:val="clear" w:color="auto" w:fill="FFCC66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Questions</w:t>
            </w:r>
          </w:p>
        </w:tc>
        <w:tc>
          <w:tcPr>
            <w:tcW w:w="1519" w:type="dxa"/>
            <w:gridSpan w:val="3"/>
            <w:shd w:val="clear" w:color="auto" w:fill="FFCC66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  <w:t>Appréciation du niveau d’acquisition</w:t>
            </w:r>
          </w:p>
        </w:tc>
        <w:tc>
          <w:tcPr>
            <w:tcW w:w="1040" w:type="dxa"/>
            <w:vMerge w:val="restart"/>
            <w:shd w:val="clear" w:color="auto" w:fill="FFCC66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Points</w:t>
            </w:r>
          </w:p>
        </w:tc>
      </w:tr>
      <w:tr w:rsidR="003E1ED8" w:rsidRPr="003E1ED8" w:rsidTr="002B5631">
        <w:trPr>
          <w:trHeight w:val="175"/>
          <w:jc w:val="center"/>
        </w:trPr>
        <w:tc>
          <w:tcPr>
            <w:tcW w:w="2104" w:type="dxa"/>
            <w:vMerge/>
            <w:shd w:val="clear" w:color="auto" w:fill="FFFF99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131" w:type="dxa"/>
            <w:vMerge/>
            <w:shd w:val="clear" w:color="auto" w:fill="FFFF99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1194" w:type="dxa"/>
            <w:vMerge/>
            <w:shd w:val="clear" w:color="auto" w:fill="92D050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51" w:type="dxa"/>
            <w:shd w:val="clear" w:color="auto" w:fill="92D050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A</w:t>
            </w:r>
          </w:p>
        </w:tc>
        <w:tc>
          <w:tcPr>
            <w:tcW w:w="548" w:type="dxa"/>
            <w:shd w:val="clear" w:color="auto" w:fill="FFC000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EC</w:t>
            </w:r>
          </w:p>
        </w:tc>
        <w:tc>
          <w:tcPr>
            <w:tcW w:w="520" w:type="dxa"/>
            <w:shd w:val="clear" w:color="auto" w:fill="FF0000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NA</w:t>
            </w:r>
          </w:p>
        </w:tc>
        <w:tc>
          <w:tcPr>
            <w:tcW w:w="1040" w:type="dxa"/>
            <w:vMerge/>
            <w:shd w:val="clear" w:color="auto" w:fill="FF0000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</w:tr>
      <w:tr w:rsidR="003E1ED8" w:rsidRPr="003E1ED8" w:rsidTr="003E1ED8">
        <w:trPr>
          <w:trHeight w:val="1546"/>
          <w:jc w:val="center"/>
        </w:trPr>
        <w:tc>
          <w:tcPr>
            <w:tcW w:w="2104" w:type="dxa"/>
            <w:shd w:val="clear" w:color="auto" w:fill="CCFF66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4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24"/>
                <w:szCs w:val="24"/>
                <w:lang w:eastAsia="fr-FR"/>
              </w:rPr>
              <w:t>S’approprier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3E1ED8" w:rsidRPr="003E1ED8" w:rsidRDefault="003E1ED8" w:rsidP="003E1ED8">
            <w:pPr>
              <w:numPr>
                <w:ilvl w:val="0"/>
                <w:numId w:val="13"/>
              </w:numPr>
              <w:spacing w:after="0"/>
              <w:ind w:left="357" w:hanging="357"/>
              <w:contextualSpacing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E1ED8"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  <w:t>Rechercher et extraire les bonnes informations dans le texte qui permettent de répondre aux questions avec un vocabulaire adapté.</w:t>
            </w:r>
          </w:p>
        </w:tc>
        <w:tc>
          <w:tcPr>
            <w:tcW w:w="1194" w:type="dxa"/>
            <w:vAlign w:val="center"/>
          </w:tcPr>
          <w:p w:rsidR="003E1ED8" w:rsidRPr="003E1ED8" w:rsidRDefault="003E1ED8" w:rsidP="003E1ED8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3E1ED8"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  <w:t>1. 2. 3. 4.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fr-FR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fr-FR"/>
              </w:rPr>
            </w:pPr>
          </w:p>
        </w:tc>
        <w:tc>
          <w:tcPr>
            <w:tcW w:w="1040" w:type="dxa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8"/>
                <w:szCs w:val="18"/>
                <w:lang w:eastAsia="fr-FR"/>
              </w:rPr>
            </w:pPr>
          </w:p>
        </w:tc>
      </w:tr>
      <w:tr w:rsidR="003E1ED8" w:rsidRPr="003E1ED8" w:rsidTr="002B5631">
        <w:trPr>
          <w:trHeight w:val="949"/>
          <w:jc w:val="center"/>
        </w:trPr>
        <w:tc>
          <w:tcPr>
            <w:tcW w:w="2104" w:type="dxa"/>
            <w:shd w:val="clear" w:color="auto" w:fill="CCFF66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3E1ED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Analyser</w:t>
            </w:r>
          </w:p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3E1ED8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Raisonner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3E1ED8" w:rsidRPr="003E1ED8" w:rsidRDefault="003E1ED8" w:rsidP="003E1ED8">
            <w:pPr>
              <w:numPr>
                <w:ilvl w:val="0"/>
                <w:numId w:val="13"/>
              </w:numPr>
              <w:spacing w:after="0"/>
              <w:ind w:left="357" w:hanging="357"/>
              <w:contextualSpacing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3E1ED8">
              <w:rPr>
                <w:rFonts w:ascii="Calibri" w:eastAsia="Calibri" w:hAnsi="Calibri" w:cs="Arial"/>
                <w:b/>
                <w:color w:val="0070C0"/>
                <w:sz w:val="24"/>
                <w:szCs w:val="24"/>
              </w:rPr>
              <w:t>Apporter des raisons cohérentes pour le choix du changement de courant en lien avec le texte ou avec leurs connaissances.</w:t>
            </w:r>
          </w:p>
        </w:tc>
        <w:tc>
          <w:tcPr>
            <w:tcW w:w="1194" w:type="dxa"/>
            <w:vAlign w:val="center"/>
          </w:tcPr>
          <w:p w:rsidR="003E1ED8" w:rsidRPr="003E1ED8" w:rsidRDefault="003E1ED8" w:rsidP="003E1ED8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3E1ED8"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  <w:t>3.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1040" w:type="dxa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</w:tr>
      <w:tr w:rsidR="003E1ED8" w:rsidRPr="003E1ED8" w:rsidTr="002B5631">
        <w:trPr>
          <w:trHeight w:val="1433"/>
          <w:jc w:val="center"/>
        </w:trPr>
        <w:tc>
          <w:tcPr>
            <w:tcW w:w="2104" w:type="dxa"/>
            <w:shd w:val="clear" w:color="auto" w:fill="CCFF66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3E1ED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Réaliser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3E1ED8" w:rsidRPr="003E1ED8" w:rsidRDefault="003E1ED8" w:rsidP="003E1ED8">
            <w:pPr>
              <w:numPr>
                <w:ilvl w:val="0"/>
                <w:numId w:val="13"/>
              </w:numPr>
              <w:spacing w:after="0"/>
              <w:ind w:left="357" w:hanging="357"/>
              <w:contextualSpacing/>
              <w:jc w:val="both"/>
              <w:rPr>
                <w:rFonts w:ascii="Calibri" w:eastAsia="Calibri" w:hAnsi="Calibri" w:cs="Arial"/>
                <w:b/>
                <w:color w:val="000000"/>
                <w:sz w:val="20"/>
                <w:szCs w:val="20"/>
              </w:rPr>
            </w:pPr>
            <w:r w:rsidRPr="003E1ED8">
              <w:rPr>
                <w:rFonts w:ascii="Calibri" w:eastAsia="Calibri" w:hAnsi="Calibri" w:cs="Arial"/>
                <w:b/>
                <w:color w:val="0070C0"/>
                <w:sz w:val="24"/>
                <w:szCs w:val="24"/>
              </w:rPr>
              <w:t>Etre capable d’effectuer les bons réglages sur le GBF (fréquence). Etre capable de visualiser une tension sur EXAO et d’en mesurer une période.</w:t>
            </w:r>
          </w:p>
        </w:tc>
        <w:tc>
          <w:tcPr>
            <w:tcW w:w="1194" w:type="dxa"/>
            <w:vAlign w:val="center"/>
          </w:tcPr>
          <w:p w:rsidR="003E1ED8" w:rsidRPr="003E1ED8" w:rsidRDefault="003E1ED8" w:rsidP="003E1ED8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3E1ED8"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  <w:t>5. 6.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1040" w:type="dxa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</w:tr>
      <w:tr w:rsidR="003E1ED8" w:rsidRPr="003E1ED8" w:rsidTr="002B5631">
        <w:trPr>
          <w:trHeight w:val="1169"/>
          <w:jc w:val="center"/>
        </w:trPr>
        <w:tc>
          <w:tcPr>
            <w:tcW w:w="2104" w:type="dxa"/>
            <w:shd w:val="clear" w:color="auto" w:fill="CCFF66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3E1ED8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Valider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3E1ED8" w:rsidRPr="003E1ED8" w:rsidRDefault="003E1ED8" w:rsidP="003E1ED8">
            <w:pPr>
              <w:numPr>
                <w:ilvl w:val="0"/>
                <w:numId w:val="13"/>
              </w:numPr>
              <w:spacing w:after="0"/>
              <w:ind w:left="357" w:hanging="357"/>
              <w:contextualSpacing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3E1ED8">
              <w:rPr>
                <w:rFonts w:ascii="Calibri" w:eastAsia="Calibri" w:hAnsi="Calibri" w:cs="Arial"/>
                <w:b/>
                <w:color w:val="0070C0"/>
                <w:sz w:val="24"/>
                <w:szCs w:val="24"/>
              </w:rPr>
              <w:t>Vérifier le résultat expérimental à l’aide de la formule.</w:t>
            </w:r>
          </w:p>
        </w:tc>
        <w:tc>
          <w:tcPr>
            <w:tcW w:w="1194" w:type="dxa"/>
            <w:vAlign w:val="center"/>
          </w:tcPr>
          <w:p w:rsidR="003E1ED8" w:rsidRPr="003E1ED8" w:rsidRDefault="003E1ED8" w:rsidP="003E1ED8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3E1ED8"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  <w:t>7.</w:t>
            </w:r>
          </w:p>
        </w:tc>
        <w:tc>
          <w:tcPr>
            <w:tcW w:w="4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4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1040" w:type="dxa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</w:tr>
      <w:tr w:rsidR="003E1ED8" w:rsidRPr="003E1ED8" w:rsidTr="002B5631">
        <w:trPr>
          <w:trHeight w:val="1414"/>
          <w:jc w:val="center"/>
        </w:trPr>
        <w:tc>
          <w:tcPr>
            <w:tcW w:w="2104" w:type="dxa"/>
            <w:shd w:val="clear" w:color="auto" w:fill="CCFF66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3E1ED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Communiquer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3E1ED8" w:rsidRPr="003E1ED8" w:rsidRDefault="003E1ED8" w:rsidP="003E1ED8">
            <w:pPr>
              <w:numPr>
                <w:ilvl w:val="0"/>
                <w:numId w:val="13"/>
              </w:numPr>
              <w:spacing w:after="0"/>
              <w:ind w:left="357" w:hanging="357"/>
              <w:contextualSpacing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3E1ED8">
              <w:rPr>
                <w:rFonts w:ascii="Calibri" w:eastAsia="Calibri" w:hAnsi="Calibri" w:cs="Arial"/>
                <w:b/>
                <w:color w:val="0070C0"/>
                <w:sz w:val="24"/>
                <w:szCs w:val="24"/>
              </w:rPr>
              <w:t>A chaque appel, utiliser un vocabulaire adapté avec les bonnes unités de mesure.</w:t>
            </w:r>
          </w:p>
        </w:tc>
        <w:tc>
          <w:tcPr>
            <w:tcW w:w="1194" w:type="dxa"/>
            <w:vAlign w:val="center"/>
          </w:tcPr>
          <w:p w:rsidR="003E1ED8" w:rsidRPr="003E1ED8" w:rsidRDefault="003E1ED8" w:rsidP="003E1ED8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3E1ED8"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  <w:t>Appels n°1 et n°2</w:t>
            </w:r>
          </w:p>
        </w:tc>
        <w:tc>
          <w:tcPr>
            <w:tcW w:w="4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4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5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  <w:tc>
          <w:tcPr>
            <w:tcW w:w="1040" w:type="dxa"/>
            <w:tcBorders>
              <w:bottom w:val="threeDEmboss" w:sz="24" w:space="0" w:color="auto"/>
            </w:tcBorders>
          </w:tcPr>
          <w:p w:rsidR="003E1ED8" w:rsidRPr="003E1ED8" w:rsidRDefault="003E1ED8" w:rsidP="003E1ED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fr-FR"/>
              </w:rPr>
            </w:pPr>
          </w:p>
        </w:tc>
      </w:tr>
      <w:tr w:rsidR="003E1ED8" w:rsidRPr="003E1ED8" w:rsidTr="002B5631">
        <w:trPr>
          <w:trHeight w:val="844"/>
          <w:jc w:val="center"/>
        </w:trPr>
        <w:tc>
          <w:tcPr>
            <w:tcW w:w="623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3E1ED8" w:rsidRPr="003E1ED8" w:rsidRDefault="003E1ED8" w:rsidP="003E1ED8">
            <w:pPr>
              <w:spacing w:before="60" w:after="6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color w:val="FF0000"/>
                <w:sz w:val="18"/>
                <w:szCs w:val="18"/>
                <w:lang w:eastAsia="fr-FR"/>
              </w:rPr>
              <w:t xml:space="preserve">A : </w:t>
            </w:r>
            <w:proofErr w:type="gramStart"/>
            <w:r w:rsidRPr="003E1ED8">
              <w:rPr>
                <w:rFonts w:ascii="Arial" w:eastAsia="Times New Roman" w:hAnsi="Arial" w:cs="Times New Roman"/>
                <w:b/>
                <w:color w:val="FF0000"/>
                <w:sz w:val="18"/>
                <w:szCs w:val="18"/>
                <w:lang w:eastAsia="fr-FR"/>
              </w:rPr>
              <w:t>Acquis  ;</w:t>
            </w:r>
            <w:proofErr w:type="gramEnd"/>
            <w:r w:rsidRPr="003E1ED8">
              <w:rPr>
                <w:rFonts w:ascii="Arial" w:eastAsia="Times New Roman" w:hAnsi="Arial" w:cs="Times New Roman"/>
                <w:b/>
                <w:color w:val="FF0000"/>
                <w:sz w:val="18"/>
                <w:szCs w:val="18"/>
                <w:lang w:eastAsia="fr-FR"/>
              </w:rPr>
              <w:t xml:space="preserve">  EC : En Cours d’acquisition ;  NA : Non  Acquis.</w:t>
            </w:r>
          </w:p>
        </w:tc>
        <w:tc>
          <w:tcPr>
            <w:tcW w:w="1194" w:type="dxa"/>
            <w:tcBorders>
              <w:left w:val="nil"/>
              <w:bottom w:val="nil"/>
              <w:right w:val="nil"/>
            </w:tcBorders>
          </w:tcPr>
          <w:p w:rsidR="003E1ED8" w:rsidRPr="003E1ED8" w:rsidRDefault="003E1ED8" w:rsidP="003E1ED8">
            <w:pPr>
              <w:spacing w:before="60" w:after="60" w:line="240" w:lineRule="auto"/>
              <w:jc w:val="right"/>
              <w:rPr>
                <w:rFonts w:ascii="Arial" w:eastAsia="Times New Roman" w:hAnsi="Arial" w:cs="Times New Roman"/>
                <w:b/>
                <w:sz w:val="44"/>
                <w:szCs w:val="44"/>
                <w:lang w:eastAsia="fr-FR"/>
              </w:rPr>
            </w:pPr>
          </w:p>
        </w:tc>
        <w:tc>
          <w:tcPr>
            <w:tcW w:w="1519" w:type="dxa"/>
            <w:gridSpan w:val="3"/>
            <w:tcBorders>
              <w:top w:val="single" w:sz="18" w:space="0" w:color="auto"/>
              <w:left w:val="nil"/>
              <w:bottom w:val="nil"/>
              <w:right w:val="threeDEmboss" w:sz="24" w:space="0" w:color="auto"/>
            </w:tcBorders>
            <w:shd w:val="clear" w:color="auto" w:fill="FFFFFF" w:themeFill="background1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right"/>
              <w:rPr>
                <w:rFonts w:ascii="Arial" w:eastAsia="Times New Roman" w:hAnsi="Arial" w:cs="Times New Roman"/>
                <w:b/>
                <w:sz w:val="44"/>
                <w:szCs w:val="44"/>
                <w:lang w:eastAsia="fr-FR"/>
              </w:rPr>
            </w:pPr>
          </w:p>
        </w:tc>
        <w:tc>
          <w:tcPr>
            <w:tcW w:w="10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D9D9D9" w:themeFill="background1" w:themeFillShade="D9"/>
            <w:vAlign w:val="center"/>
          </w:tcPr>
          <w:p w:rsidR="003E1ED8" w:rsidRPr="003E1ED8" w:rsidRDefault="003E1ED8" w:rsidP="003E1ED8">
            <w:pPr>
              <w:spacing w:before="60" w:after="60" w:line="240" w:lineRule="auto"/>
              <w:jc w:val="right"/>
              <w:rPr>
                <w:rFonts w:ascii="Arial" w:eastAsia="Times New Roman" w:hAnsi="Arial" w:cs="Times New Roman"/>
                <w:b/>
                <w:sz w:val="32"/>
                <w:szCs w:val="32"/>
                <w:lang w:eastAsia="fr-FR"/>
              </w:rPr>
            </w:pPr>
            <w:r w:rsidRPr="003E1ED8">
              <w:rPr>
                <w:rFonts w:ascii="Arial" w:eastAsia="Times New Roman" w:hAnsi="Arial" w:cs="Times New Roman"/>
                <w:b/>
                <w:sz w:val="32"/>
                <w:szCs w:val="32"/>
                <w:lang w:eastAsia="fr-FR"/>
              </w:rPr>
              <w:t>/ 10</w:t>
            </w:r>
          </w:p>
        </w:tc>
      </w:tr>
    </w:tbl>
    <w:p w:rsidR="003E1ED8" w:rsidRDefault="003E1ED8" w:rsidP="007A087F"/>
    <w:tbl>
      <w:tblPr>
        <w:tblStyle w:val="Grilledutableau1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956"/>
        <w:gridCol w:w="2830"/>
        <w:gridCol w:w="517"/>
        <w:gridCol w:w="759"/>
        <w:gridCol w:w="2126"/>
        <w:gridCol w:w="2418"/>
      </w:tblGrid>
      <w:tr w:rsidR="003E1ED8" w:rsidRPr="003E1ED8" w:rsidTr="002B5631">
        <w:trPr>
          <w:trHeight w:val="308"/>
        </w:trPr>
        <w:tc>
          <w:tcPr>
            <w:tcW w:w="1956" w:type="dxa"/>
            <w:vMerge w:val="restart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sz w:val="44"/>
                <w:szCs w:val="44"/>
              </w:rPr>
            </w:pPr>
            <w:r w:rsidRPr="003E1ED8">
              <w:rPr>
                <w:noProof/>
                <w:lang w:eastAsia="fr-FR"/>
              </w:rPr>
              <w:lastRenderedPageBreak/>
              <w:drawing>
                <wp:inline distT="0" distB="0" distL="0" distR="0" wp14:anchorId="25ABA372" wp14:editId="44AA1339">
                  <wp:extent cx="762000" cy="553330"/>
                  <wp:effectExtent l="0" t="0" r="0" b="0"/>
                  <wp:docPr id="30" name="il_fi" descr="http://www.lyc-hoche-versailles.ac-versailles.fr/IMG/png/logo_ac-versailles_transparent_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yc-hoche-versailles.ac-versailles.fr/IMG/png/logo_ac-versailles_transparent_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51" cy="55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gridSpan w:val="4"/>
            <w:vMerge w:val="restart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shd w:val="clear" w:color="auto" w:fill="FFFF66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sz w:val="48"/>
                <w:szCs w:val="48"/>
              </w:rPr>
            </w:pPr>
            <w:r w:rsidRPr="003E1ED8">
              <w:rPr>
                <w:rFonts w:ascii="French Script MT" w:eastAsia="Times New Roman" w:hAnsi="French Script MT" w:cs="Times New Roman"/>
                <w:b/>
                <w:sz w:val="48"/>
                <w:szCs w:val="48"/>
                <w:lang w:eastAsia="fr-FR"/>
              </w:rPr>
              <w:t>Activité formatrice : « Le transport de l’électricité aux Etats-Unis »</w:t>
            </w:r>
          </w:p>
        </w:tc>
        <w:tc>
          <w:tcPr>
            <w:tcW w:w="241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sz w:val="36"/>
                <w:szCs w:val="36"/>
              </w:rPr>
            </w:pPr>
            <w:r w:rsidRPr="003E1ED8">
              <w:rPr>
                <w:b/>
                <w:sz w:val="36"/>
                <w:szCs w:val="36"/>
              </w:rPr>
              <w:t>CAP</w:t>
            </w:r>
          </w:p>
        </w:tc>
      </w:tr>
      <w:tr w:rsidR="003E1ED8" w:rsidRPr="003E1ED8" w:rsidTr="002B5631">
        <w:trPr>
          <w:trHeight w:val="316"/>
        </w:trPr>
        <w:tc>
          <w:tcPr>
            <w:tcW w:w="1956" w:type="dxa"/>
            <w:vMerge/>
            <w:tcBorders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vAlign w:val="center"/>
          </w:tcPr>
          <w:p w:rsidR="003E1ED8" w:rsidRPr="003E1ED8" w:rsidRDefault="003E1ED8" w:rsidP="002B5631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232" w:type="dxa"/>
            <w:gridSpan w:val="4"/>
            <w:vMerge/>
            <w:tcBorders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FFF66"/>
            <w:vAlign w:val="center"/>
          </w:tcPr>
          <w:p w:rsidR="003E1ED8" w:rsidRPr="003E1ED8" w:rsidRDefault="003E1ED8" w:rsidP="002B5631">
            <w:pPr>
              <w:jc w:val="center"/>
              <w:rPr>
                <w:rFonts w:ascii="French Script MT" w:eastAsia="Times New Roman" w:hAnsi="French Script MT" w:cs="Times New Roman"/>
                <w:b/>
                <w:sz w:val="56"/>
                <w:szCs w:val="56"/>
                <w:lang w:eastAsia="fr-FR"/>
              </w:rPr>
            </w:pPr>
          </w:p>
        </w:tc>
        <w:tc>
          <w:tcPr>
            <w:tcW w:w="241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vAlign w:val="center"/>
          </w:tcPr>
          <w:p w:rsidR="003E1ED8" w:rsidRPr="003E1ED8" w:rsidRDefault="003E1ED8" w:rsidP="002B5631">
            <w:pPr>
              <w:jc w:val="center"/>
              <w:rPr>
                <w:rFonts w:ascii="Segoe Script" w:hAnsi="Segoe Script"/>
                <w:b/>
                <w:sz w:val="28"/>
                <w:szCs w:val="28"/>
              </w:rPr>
            </w:pPr>
            <w:r w:rsidRPr="003E1ED8">
              <w:rPr>
                <w:rFonts w:ascii="Segoe Script" w:hAnsi="Segoe Script"/>
                <w:b/>
                <w:sz w:val="28"/>
                <w:szCs w:val="28"/>
              </w:rPr>
              <w:t>Sciences</w:t>
            </w:r>
          </w:p>
        </w:tc>
      </w:tr>
      <w:tr w:rsidR="003E1ED8" w:rsidRPr="003E1ED8" w:rsidTr="002B5631">
        <w:tc>
          <w:tcPr>
            <w:tcW w:w="10606" w:type="dxa"/>
            <w:gridSpan w:val="6"/>
            <w:tcBorders>
              <w:top w:val="threeDEmboss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3E1ED8" w:rsidRPr="003E1ED8" w:rsidRDefault="003E1ED8" w:rsidP="002B5631">
            <w:pPr>
              <w:jc w:val="center"/>
              <w:rPr>
                <w:rFonts w:ascii="Segoe Script" w:hAnsi="Segoe Script"/>
                <w:b/>
                <w:sz w:val="18"/>
                <w:szCs w:val="18"/>
              </w:rPr>
            </w:pPr>
          </w:p>
        </w:tc>
      </w:tr>
      <w:tr w:rsidR="003E1ED8" w:rsidRPr="003E1ED8" w:rsidTr="002B5631">
        <w:tc>
          <w:tcPr>
            <w:tcW w:w="10606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C66"/>
            <w:vAlign w:val="center"/>
          </w:tcPr>
          <w:p w:rsidR="003E1ED8" w:rsidRPr="003E1ED8" w:rsidRDefault="003E1ED8" w:rsidP="002B5631">
            <w:pPr>
              <w:jc w:val="center"/>
              <w:rPr>
                <w:sz w:val="40"/>
                <w:szCs w:val="40"/>
              </w:rPr>
            </w:pPr>
            <w:r w:rsidRPr="003E1ED8">
              <w:rPr>
                <w:b/>
                <w:sz w:val="44"/>
                <w:szCs w:val="44"/>
              </w:rPr>
              <w:t>Partie 1 : La guerre des courants</w:t>
            </w:r>
          </w:p>
        </w:tc>
      </w:tr>
      <w:tr w:rsidR="003E1ED8" w:rsidRPr="003E1ED8" w:rsidTr="002B5631">
        <w:trPr>
          <w:trHeight w:val="3036"/>
        </w:trPr>
        <w:tc>
          <w:tcPr>
            <w:tcW w:w="4786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center"/>
            </w:pPr>
            <w:r w:rsidRPr="003E1ED8">
              <w:rPr>
                <w:noProof/>
                <w:lang w:eastAsia="fr-FR"/>
              </w:rPr>
              <w:drawing>
                <wp:inline distT="0" distB="0" distL="0" distR="0" wp14:anchorId="4BB03E22" wp14:editId="434C82AE">
                  <wp:extent cx="2643907" cy="1733550"/>
                  <wp:effectExtent l="0" t="0" r="0" b="0"/>
                  <wp:docPr id="31" name="Image 31" descr="C:\Users\Anne\Desktop\1024px-UnitedStatesPowerGr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e\Desktop\1024px-UnitedStatesPowerGr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771" cy="173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D8" w:rsidRPr="003E1ED8" w:rsidRDefault="003E1ED8" w:rsidP="002B5631">
            <w:pPr>
              <w:jc w:val="center"/>
              <w:rPr>
                <w:b/>
                <w:color w:val="1F497D" w:themeColor="text2"/>
                <w:sz w:val="16"/>
                <w:szCs w:val="16"/>
              </w:rPr>
            </w:pPr>
            <w:r w:rsidRPr="003E1ED8">
              <w:rPr>
                <w:b/>
                <w:color w:val="1F497D" w:themeColor="text2"/>
                <w:sz w:val="16"/>
                <w:szCs w:val="16"/>
              </w:rPr>
              <w:t>Source : http://fr.wikipedia.org/wiki/%C3%89nergie_aux_%C3%89tats-Unis</w:t>
            </w:r>
          </w:p>
        </w:tc>
        <w:tc>
          <w:tcPr>
            <w:tcW w:w="5820" w:type="dxa"/>
            <w:gridSpan w:val="4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both"/>
            </w:pPr>
            <w:r w:rsidRPr="003E1ED8">
              <w:t xml:space="preserve">La </w:t>
            </w:r>
            <w:r w:rsidRPr="003E1ED8">
              <w:rPr>
                <w:bCs/>
              </w:rPr>
              <w:t>guerre des courants</w:t>
            </w:r>
            <w:r w:rsidRPr="003E1ED8">
              <w:t xml:space="preserve"> est une controverse technique et industrielle qui s'est déroulée aux </w:t>
            </w:r>
            <w:hyperlink r:id="rId12" w:tooltip="États-Unis" w:history="1">
              <w:r w:rsidRPr="003E1ED8">
                <w:t>États-Unis</w:t>
              </w:r>
            </w:hyperlink>
            <w:r w:rsidRPr="003E1ED8">
              <w:t xml:space="preserve">, à la fin des années 1880. </w:t>
            </w:r>
          </w:p>
          <w:p w:rsidR="003E1ED8" w:rsidRPr="003E1ED8" w:rsidRDefault="003E1ED8" w:rsidP="002B5631">
            <w:pPr>
              <w:jc w:val="both"/>
            </w:pPr>
            <w:r w:rsidRPr="003E1ED8">
              <w:t>Elle est centrée sur l</w:t>
            </w:r>
            <w:r w:rsidRPr="003E1ED8">
              <w:rPr>
                <w:b/>
              </w:rPr>
              <w:t>'</w:t>
            </w:r>
            <w:r w:rsidRPr="003E1ED8">
              <w:rPr>
                <w:b/>
                <w:color w:val="FF0000"/>
              </w:rPr>
              <w:t>opposition</w:t>
            </w:r>
            <w:r w:rsidRPr="003E1ED8">
              <w:t xml:space="preserve"> de </w:t>
            </w:r>
            <w:hyperlink r:id="rId13" w:tooltip="Thomas Edison" w:history="1">
              <w:r w:rsidRPr="003E1ED8">
                <w:t>Thomas Edison</w:t>
              </w:r>
            </w:hyperlink>
            <w:r w:rsidRPr="003E1ED8">
              <w:t xml:space="preserve">, partisan de l'utilisation </w:t>
            </w:r>
            <w:r w:rsidRPr="003E1ED8">
              <w:rPr>
                <w:b/>
                <w:color w:val="FF0000"/>
              </w:rPr>
              <w:t xml:space="preserve">du </w:t>
            </w:r>
            <w:hyperlink r:id="rId14" w:tooltip="Courant continu" w:history="1">
              <w:r w:rsidRPr="003E1ED8">
                <w:rPr>
                  <w:b/>
                  <w:color w:val="FF0000"/>
                </w:rPr>
                <w:t>courant continu</w:t>
              </w:r>
            </w:hyperlink>
            <w:r w:rsidRPr="003E1ED8">
              <w:t xml:space="preserve">  pour le transport et la distribution d'électricité, envers </w:t>
            </w:r>
            <w:hyperlink r:id="rId15" w:tooltip="George Westinghouse" w:history="1">
              <w:r w:rsidRPr="003E1ED8">
                <w:t>George Westinghouse</w:t>
              </w:r>
            </w:hyperlink>
            <w:r w:rsidRPr="003E1ED8">
              <w:t xml:space="preserve"> et </w:t>
            </w:r>
            <w:hyperlink r:id="rId16" w:tooltip="Nikola Tesla" w:history="1">
              <w:r w:rsidRPr="003E1ED8">
                <w:t>Nikola Tesla</w:t>
              </w:r>
            </w:hyperlink>
            <w:r w:rsidRPr="003E1ED8">
              <w:t xml:space="preserve">, promoteurs de l'utilisation </w:t>
            </w:r>
            <w:r w:rsidRPr="003E1ED8">
              <w:rPr>
                <w:b/>
                <w:color w:val="FF0000"/>
              </w:rPr>
              <w:t xml:space="preserve">du </w:t>
            </w:r>
            <w:hyperlink r:id="rId17" w:tooltip="Courant alternatif" w:history="1">
              <w:r w:rsidRPr="003E1ED8">
                <w:rPr>
                  <w:b/>
                  <w:color w:val="FF0000"/>
                </w:rPr>
                <w:t>courant alternatif</w:t>
              </w:r>
            </w:hyperlink>
            <w:r w:rsidRPr="003E1ED8">
              <w:t>.</w:t>
            </w:r>
          </w:p>
          <w:p w:rsidR="003E1ED8" w:rsidRPr="003E1ED8" w:rsidRDefault="003E1ED8" w:rsidP="002B5631">
            <w:pPr>
              <w:jc w:val="both"/>
            </w:pPr>
            <w:r w:rsidRPr="003E1ED8">
              <w:t xml:space="preserve">Dans les premières années de l'introduction de la distribution d'électricité aux États-Unis, le courant continu était la norme.  Le courant continu était bien adapté aux </w:t>
            </w:r>
            <w:hyperlink r:id="rId18" w:tooltip="Lampe à incandescence classique" w:history="1">
              <w:r w:rsidRPr="003E1ED8">
                <w:t>lampes à incandescence</w:t>
              </w:r>
            </w:hyperlink>
            <w:r w:rsidRPr="003E1ED8">
              <w:t xml:space="preserve"> qui constituaient l'essentiel de la consommation électrique de l'époque.</w:t>
            </w:r>
          </w:p>
          <w:p w:rsidR="003E1ED8" w:rsidRPr="003E1ED8" w:rsidRDefault="003E1ED8" w:rsidP="002B5631">
            <w:pPr>
              <w:jc w:val="both"/>
              <w:rPr>
                <w:b/>
                <w:color w:val="FF0000"/>
              </w:rPr>
            </w:pPr>
            <w:r w:rsidRPr="003E1ED8">
              <w:t xml:space="preserve">Mais le courant continu ne présentait pas que des avantages. Ainsi, à partir de 1893 le courant alternatif supplanta le courant continu pour le transport de l'électricité, permettant d'en </w:t>
            </w:r>
            <w:r w:rsidRPr="003E1ED8">
              <w:rPr>
                <w:b/>
                <w:color w:val="FF0000"/>
              </w:rPr>
              <w:t xml:space="preserve">étendre énormément la portée, ainsi que la sécurité et le rendement. </w:t>
            </w:r>
          </w:p>
          <w:p w:rsidR="003E1ED8" w:rsidRPr="003E1ED8" w:rsidRDefault="003E1ED8" w:rsidP="002B5631">
            <w:pPr>
              <w:jc w:val="both"/>
            </w:pPr>
            <w:r w:rsidRPr="003E1ED8">
              <w:t xml:space="preserve">L'électricité allait ainsi être produite et transportée sous forme de courant alternatif sous </w:t>
            </w:r>
            <w:r w:rsidRPr="003E1ED8">
              <w:rPr>
                <w:b/>
                <w:color w:val="FF0000"/>
              </w:rPr>
              <w:t>une fréquence de 25 </w:t>
            </w:r>
            <w:hyperlink r:id="rId19" w:tooltip="Hertz" w:history="1">
              <w:r w:rsidRPr="003E1ED8">
                <w:rPr>
                  <w:b/>
                  <w:color w:val="FF0000"/>
                </w:rPr>
                <w:t>Hz</w:t>
              </w:r>
            </w:hyperlink>
            <w:r w:rsidRPr="003E1ED8">
              <w:rPr>
                <w:b/>
                <w:color w:val="FF0000"/>
              </w:rPr>
              <w:t xml:space="preserve"> pour minimiser les pertes dans le transport (la fréquence fut changée à 60 Hz dans les années 50).</w:t>
            </w:r>
          </w:p>
          <w:p w:rsidR="003E1ED8" w:rsidRPr="003E1ED8" w:rsidRDefault="003E1ED8" w:rsidP="002B5631">
            <w:pPr>
              <w:jc w:val="right"/>
              <w:rPr>
                <w:b/>
                <w:color w:val="1F497D" w:themeColor="text2"/>
                <w:sz w:val="16"/>
                <w:szCs w:val="16"/>
              </w:rPr>
            </w:pPr>
            <w:r w:rsidRPr="003E1ED8">
              <w:rPr>
                <w:b/>
                <w:color w:val="1F497D" w:themeColor="text2"/>
                <w:sz w:val="16"/>
                <w:szCs w:val="16"/>
              </w:rPr>
              <w:t xml:space="preserve">Source : </w:t>
            </w:r>
            <w:proofErr w:type="spellStart"/>
            <w:r w:rsidRPr="003E1ED8">
              <w:rPr>
                <w:b/>
                <w:color w:val="1F497D" w:themeColor="text2"/>
                <w:sz w:val="16"/>
                <w:szCs w:val="16"/>
              </w:rPr>
              <w:t>Wikipedia</w:t>
            </w:r>
            <w:proofErr w:type="spellEnd"/>
          </w:p>
        </w:tc>
      </w:tr>
      <w:tr w:rsidR="003E1ED8" w:rsidRPr="003E1ED8" w:rsidTr="002B5631">
        <w:trPr>
          <w:trHeight w:val="2684"/>
        </w:trPr>
        <w:tc>
          <w:tcPr>
            <w:tcW w:w="4786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center"/>
            </w:pPr>
            <w:r w:rsidRPr="003E1ED8">
              <w:rPr>
                <w:noProof/>
                <w:lang w:eastAsia="fr-FR"/>
              </w:rPr>
              <w:drawing>
                <wp:inline distT="0" distB="0" distL="0" distR="0" wp14:anchorId="693E2F5D" wp14:editId="11AC010B">
                  <wp:extent cx="2343150" cy="1564053"/>
                  <wp:effectExtent l="0" t="0" r="0" b="0"/>
                  <wp:docPr id="32" name="Image 32" descr="Glen Canyon Dam Tours de l'énergie électrique et des lignes Arizona. Orange Canyon Banque d'images - 1263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len Canyon Dam Tours de l'énergie électrique et des lignes Arizona. Orange Canyon Banque d'images - 12635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D8" w:rsidRPr="003E1ED8" w:rsidRDefault="003E1ED8" w:rsidP="002B5631">
            <w:pPr>
              <w:jc w:val="center"/>
              <w:rPr>
                <w:b/>
                <w:color w:val="1F497D" w:themeColor="text2"/>
                <w:sz w:val="16"/>
                <w:szCs w:val="16"/>
              </w:rPr>
            </w:pPr>
            <w:r w:rsidRPr="003E1ED8">
              <w:rPr>
                <w:b/>
                <w:color w:val="1F497D" w:themeColor="text2"/>
                <w:sz w:val="16"/>
                <w:szCs w:val="16"/>
              </w:rPr>
              <w:t>Source : http://fr.123rf.com</w:t>
            </w:r>
          </w:p>
        </w:tc>
        <w:tc>
          <w:tcPr>
            <w:tcW w:w="5820" w:type="dxa"/>
            <w:gridSpan w:val="4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both"/>
            </w:pPr>
          </w:p>
        </w:tc>
      </w:tr>
      <w:tr w:rsidR="003E1ED8" w:rsidRPr="003E1ED8" w:rsidTr="002B5631">
        <w:trPr>
          <w:trHeight w:val="232"/>
        </w:trPr>
        <w:tc>
          <w:tcPr>
            <w:tcW w:w="10606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3E1ED8" w:rsidRPr="003E1ED8" w:rsidRDefault="003E1ED8" w:rsidP="002B5631">
            <w:pPr>
              <w:jc w:val="both"/>
            </w:pPr>
          </w:p>
        </w:tc>
      </w:tr>
      <w:tr w:rsidR="003E1ED8" w:rsidRPr="003E1ED8" w:rsidTr="002B5631">
        <w:trPr>
          <w:trHeight w:val="1207"/>
        </w:trPr>
        <w:tc>
          <w:tcPr>
            <w:tcW w:w="1060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1ED8" w:rsidRPr="003E1ED8" w:rsidRDefault="003E1ED8" w:rsidP="002B5631">
            <w:pPr>
              <w:numPr>
                <w:ilvl w:val="0"/>
                <w:numId w:val="10"/>
              </w:numPr>
              <w:contextualSpacing/>
              <w:jc w:val="both"/>
              <w:rPr>
                <w:b/>
              </w:rPr>
            </w:pPr>
            <w:r w:rsidRPr="003E1ED8">
              <w:rPr>
                <w:b/>
              </w:rPr>
              <w:t>Avec quel type de courant ont-ils transporté  l’électricité aux États-Unis dans un premier temps ?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</w:pPr>
            <w:r w:rsidRPr="003E1ED8">
              <w:t>…………………………………………………………………………………………………………………………………………………………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  <w:rPr>
                <w:b/>
              </w:rPr>
            </w:pPr>
          </w:p>
          <w:p w:rsidR="003E1ED8" w:rsidRPr="003E1ED8" w:rsidRDefault="003E1ED8" w:rsidP="002B5631">
            <w:pPr>
              <w:numPr>
                <w:ilvl w:val="0"/>
                <w:numId w:val="10"/>
              </w:numPr>
              <w:contextualSpacing/>
              <w:jc w:val="both"/>
              <w:rPr>
                <w:b/>
              </w:rPr>
            </w:pPr>
            <w:r w:rsidRPr="003E1ED8">
              <w:rPr>
                <w:b/>
              </w:rPr>
              <w:t xml:space="preserve">Avec quel type de courant </w:t>
            </w:r>
            <w:proofErr w:type="spellStart"/>
            <w:r w:rsidRPr="003E1ED8">
              <w:rPr>
                <w:b/>
              </w:rPr>
              <w:t>a-t-il</w:t>
            </w:r>
            <w:proofErr w:type="spellEnd"/>
            <w:r w:rsidRPr="003E1ED8">
              <w:rPr>
                <w:b/>
              </w:rPr>
              <w:t xml:space="preserve"> été remplacé en 1893 ?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</w:pPr>
            <w:r w:rsidRPr="003E1ED8">
              <w:t>…………………………………………………………………………………………………………………………………………………………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  <w:rPr>
                <w:b/>
              </w:rPr>
            </w:pPr>
          </w:p>
          <w:p w:rsidR="003E1ED8" w:rsidRPr="003E1ED8" w:rsidRDefault="003E1ED8" w:rsidP="002B5631">
            <w:pPr>
              <w:numPr>
                <w:ilvl w:val="0"/>
                <w:numId w:val="10"/>
              </w:numPr>
              <w:contextualSpacing/>
              <w:jc w:val="both"/>
              <w:rPr>
                <w:b/>
              </w:rPr>
            </w:pPr>
            <w:r w:rsidRPr="003E1ED8">
              <w:rPr>
                <w:b/>
              </w:rPr>
              <w:t>Pour quelles raisons ont-ils changé tout le réseau de transport électrique ?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</w:pPr>
            <w:r w:rsidRPr="003E1ED8">
              <w:t>…………………………………………………………………………………………………………………………………………………………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</w:pPr>
            <w:r w:rsidRPr="003E1ED8">
              <w:t>…………………………………………………………………………………………………………………………………………………………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  <w:rPr>
                <w:b/>
              </w:rPr>
            </w:pPr>
          </w:p>
          <w:p w:rsidR="003E1ED8" w:rsidRPr="003E1ED8" w:rsidRDefault="003E1ED8" w:rsidP="002B5631">
            <w:pPr>
              <w:numPr>
                <w:ilvl w:val="0"/>
                <w:numId w:val="10"/>
              </w:numPr>
              <w:contextualSpacing/>
              <w:jc w:val="both"/>
              <w:rPr>
                <w:b/>
              </w:rPr>
            </w:pPr>
            <w:r w:rsidRPr="003E1ED8">
              <w:rPr>
                <w:b/>
              </w:rPr>
              <w:t>Quelle était la fréquence électrique initiale aux États-Unis ?  Quelle est la fréquence électrique actuelle ?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</w:pPr>
            <w:r w:rsidRPr="003E1ED8">
              <w:t>…………………………………………………………………………………………………………………………………………………………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  <w:rPr>
                <w:b/>
              </w:rPr>
            </w:pPr>
          </w:p>
          <w:p w:rsidR="003E1ED8" w:rsidRPr="003E1ED8" w:rsidRDefault="003E1ED8" w:rsidP="002B5631">
            <w:pPr>
              <w:numPr>
                <w:ilvl w:val="0"/>
                <w:numId w:val="10"/>
              </w:numPr>
              <w:contextualSpacing/>
              <w:jc w:val="both"/>
              <w:rPr>
                <w:b/>
              </w:rPr>
            </w:pPr>
            <w:r w:rsidRPr="003E1ED8">
              <w:rPr>
                <w:b/>
              </w:rPr>
              <w:t>A l’aide d’un GBF, et du système d’acquisition EXAO, visualiser une modélisation de la tension électrique actuelle aux États-Unis (</w:t>
            </w:r>
            <w:proofErr w:type="spellStart"/>
            <w:r w:rsidRPr="003E1ED8">
              <w:rPr>
                <w:b/>
              </w:rPr>
              <w:t>Rq</w:t>
            </w:r>
            <w:proofErr w:type="spellEnd"/>
            <w:r w:rsidRPr="003E1ED8">
              <w:rPr>
                <w:b/>
              </w:rPr>
              <w:t> : respecter la fréquence et sélectionner l’amplitude de votre choix).</w:t>
            </w:r>
          </w:p>
          <w:p w:rsidR="003E1ED8" w:rsidRPr="003E1ED8" w:rsidRDefault="003E1ED8" w:rsidP="002B5631">
            <w:pPr>
              <w:jc w:val="both"/>
              <w:rPr>
                <w:b/>
                <w:color w:val="FF0000"/>
              </w:rPr>
            </w:pPr>
            <w:r w:rsidRPr="003E1ED8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0EB0B8F3" wp14:editId="2CB3ED5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</wp:posOffset>
                  </wp:positionV>
                  <wp:extent cx="323850" cy="367665"/>
                  <wp:effectExtent l="0" t="0" r="0" b="0"/>
                  <wp:wrapTight wrapText="bothSides">
                    <wp:wrapPolygon edited="0">
                      <wp:start x="12706" y="0"/>
                      <wp:lineTo x="5082" y="2238"/>
                      <wp:lineTo x="0" y="8953"/>
                      <wp:lineTo x="0" y="17907"/>
                      <wp:lineTo x="3812" y="20145"/>
                      <wp:lineTo x="6353" y="20145"/>
                      <wp:lineTo x="15247" y="20145"/>
                      <wp:lineTo x="17788" y="20145"/>
                      <wp:lineTo x="20329" y="17907"/>
                      <wp:lineTo x="19059" y="0"/>
                      <wp:lineTo x="12706" y="0"/>
                    </wp:wrapPolygon>
                  </wp:wrapTight>
                  <wp:docPr id="33" name="Image 33" descr="C:\Users\Anne\AppData\Local\Microsoft\Windows\Temporary Internet Files\Content.IE5\0HQJ6DB7\MC90033812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e\AppData\Local\Microsoft\Windows\Temporary Internet Files\Content.IE5\0HQJ6DB7\MC90033812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1ED8" w:rsidRPr="003E1ED8" w:rsidRDefault="003E1ED8" w:rsidP="002B5631">
            <w:pPr>
              <w:jc w:val="both"/>
              <w:rPr>
                <w:b/>
                <w:color w:val="FF0000"/>
              </w:rPr>
            </w:pPr>
            <w:r w:rsidRPr="003E1ED8">
              <w:rPr>
                <w:b/>
                <w:color w:val="FF0000"/>
                <w:u w:val="single"/>
              </w:rPr>
              <w:t>Appel n°1</w:t>
            </w:r>
            <w:r w:rsidRPr="003E1ED8">
              <w:rPr>
                <w:b/>
                <w:color w:val="FF0000"/>
              </w:rPr>
              <w:t> : Appeler le professeur pour qu’il vérifie votre montage et effectuer la saisie devant lui.</w:t>
            </w:r>
          </w:p>
          <w:p w:rsidR="003E1ED8" w:rsidRPr="003E1ED8" w:rsidRDefault="003E1ED8" w:rsidP="002B5631">
            <w:pPr>
              <w:jc w:val="both"/>
              <w:rPr>
                <w:b/>
                <w:color w:val="FF0000"/>
              </w:rPr>
            </w:pPr>
          </w:p>
          <w:p w:rsidR="003E1ED8" w:rsidRPr="003E1ED8" w:rsidRDefault="003E1ED8" w:rsidP="002B5631">
            <w:pPr>
              <w:jc w:val="both"/>
              <w:rPr>
                <w:b/>
                <w:sz w:val="16"/>
                <w:szCs w:val="16"/>
              </w:rPr>
            </w:pPr>
          </w:p>
          <w:p w:rsidR="003E1ED8" w:rsidRPr="003E1ED8" w:rsidRDefault="003E1ED8" w:rsidP="002B5631">
            <w:pPr>
              <w:numPr>
                <w:ilvl w:val="0"/>
                <w:numId w:val="10"/>
              </w:numPr>
              <w:contextualSpacing/>
              <w:jc w:val="both"/>
              <w:rPr>
                <w:b/>
              </w:rPr>
            </w:pPr>
            <w:r w:rsidRPr="003E1ED8">
              <w:rPr>
                <w:b/>
              </w:rPr>
              <w:t>A l’aide du système d’acquisition EXAO, relever la période de cette tension électrique :</w:t>
            </w:r>
            <w:r w:rsidRPr="003E1ED8">
              <w:t>…………………………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  <w:rPr>
                <w:b/>
              </w:rPr>
            </w:pPr>
            <w:r w:rsidRPr="003E1ED8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0DA5CD46" wp14:editId="2CC0AAA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82550</wp:posOffset>
                  </wp:positionV>
                  <wp:extent cx="323850" cy="367665"/>
                  <wp:effectExtent l="0" t="0" r="0" b="0"/>
                  <wp:wrapTight wrapText="bothSides">
                    <wp:wrapPolygon edited="0">
                      <wp:start x="12706" y="0"/>
                      <wp:lineTo x="5082" y="2238"/>
                      <wp:lineTo x="0" y="8953"/>
                      <wp:lineTo x="0" y="17907"/>
                      <wp:lineTo x="3812" y="20145"/>
                      <wp:lineTo x="6353" y="20145"/>
                      <wp:lineTo x="15247" y="20145"/>
                      <wp:lineTo x="17788" y="20145"/>
                      <wp:lineTo x="20329" y="17907"/>
                      <wp:lineTo x="19059" y="0"/>
                      <wp:lineTo x="12706" y="0"/>
                    </wp:wrapPolygon>
                  </wp:wrapTight>
                  <wp:docPr id="34" name="Image 34" descr="C:\Users\Anne\AppData\Local\Microsoft\Windows\Temporary Internet Files\Content.IE5\0HQJ6DB7\MC90033812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e\AppData\Local\Microsoft\Windows\Temporary Internet Files\Content.IE5\0HQJ6DB7\MC90033812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1ED8" w:rsidRPr="003E1ED8" w:rsidRDefault="003E1ED8" w:rsidP="002B5631">
            <w:pPr>
              <w:jc w:val="both"/>
              <w:rPr>
                <w:b/>
                <w:color w:val="FF0000"/>
              </w:rPr>
            </w:pPr>
            <w:r w:rsidRPr="003E1ED8">
              <w:rPr>
                <w:b/>
                <w:color w:val="FF0000"/>
                <w:u w:val="single"/>
              </w:rPr>
              <w:t>Appel n°2</w:t>
            </w:r>
            <w:r w:rsidRPr="003E1ED8">
              <w:rPr>
                <w:b/>
                <w:color w:val="FF0000"/>
              </w:rPr>
              <w:t> : Appeler le professeur pour qu’il vérifie votre mesure.</w:t>
            </w:r>
          </w:p>
          <w:p w:rsidR="003E1ED8" w:rsidRPr="003E1ED8" w:rsidRDefault="003E1ED8" w:rsidP="002B5631">
            <w:pPr>
              <w:jc w:val="both"/>
              <w:rPr>
                <w:b/>
                <w:color w:val="FF0000"/>
                <w:sz w:val="16"/>
                <w:szCs w:val="16"/>
              </w:rPr>
            </w:pPr>
          </w:p>
          <w:p w:rsidR="003E1ED8" w:rsidRPr="003E1ED8" w:rsidRDefault="003E1ED8" w:rsidP="002B5631">
            <w:pPr>
              <w:jc w:val="both"/>
              <w:rPr>
                <w:b/>
                <w:sz w:val="16"/>
                <w:szCs w:val="16"/>
              </w:rPr>
            </w:pPr>
          </w:p>
          <w:p w:rsidR="003E1ED8" w:rsidRPr="003E1ED8" w:rsidRDefault="003E1ED8" w:rsidP="002B5631">
            <w:pPr>
              <w:numPr>
                <w:ilvl w:val="0"/>
                <w:numId w:val="10"/>
              </w:numPr>
              <w:contextualSpacing/>
              <w:jc w:val="both"/>
              <w:rPr>
                <w:b/>
              </w:rPr>
            </w:pPr>
            <w:r w:rsidRPr="003E1ED8">
              <w:rPr>
                <w:b/>
              </w:rPr>
              <w:t xml:space="preserve">Vérifier ce résultat à l’aide de la formule :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den>
              </m:f>
            </m:oMath>
          </w:p>
          <w:p w:rsidR="003E1ED8" w:rsidRPr="003E1ED8" w:rsidRDefault="003E1ED8" w:rsidP="002B5631">
            <w:pPr>
              <w:ind w:left="720"/>
              <w:contextualSpacing/>
              <w:jc w:val="both"/>
            </w:pPr>
            <w:r w:rsidRPr="003E1ED8">
              <w:t>…………………………………………………………………………………………………………………………………………………………</w:t>
            </w:r>
          </w:p>
          <w:p w:rsidR="003E1ED8" w:rsidRPr="003E1ED8" w:rsidRDefault="003E1ED8" w:rsidP="002B5631">
            <w:pPr>
              <w:ind w:left="720"/>
              <w:contextualSpacing/>
              <w:jc w:val="both"/>
            </w:pPr>
          </w:p>
        </w:tc>
      </w:tr>
      <w:tr w:rsidR="003E1ED8" w:rsidRPr="003E1ED8" w:rsidTr="002B5631">
        <w:tc>
          <w:tcPr>
            <w:tcW w:w="10606" w:type="dxa"/>
            <w:gridSpan w:val="6"/>
            <w:tcBorders>
              <w:top w:val="threeDEmboss" w:sz="24" w:space="0" w:color="7030A0"/>
              <w:left w:val="threeDEmboss" w:sz="24" w:space="0" w:color="7030A0"/>
              <w:bottom w:val="threeDEmboss" w:sz="24" w:space="0" w:color="7030A0"/>
              <w:right w:val="threeDEmboss" w:sz="24" w:space="0" w:color="7030A0"/>
            </w:tcBorders>
            <w:shd w:val="clear" w:color="auto" w:fill="F2F2F2" w:themeFill="background1" w:themeFillShade="F2"/>
            <w:vAlign w:val="center"/>
          </w:tcPr>
          <w:p w:rsidR="003E1ED8" w:rsidRPr="003E1ED8" w:rsidRDefault="003E1ED8" w:rsidP="002B5631">
            <w:pPr>
              <w:rPr>
                <w:b/>
                <w:sz w:val="44"/>
                <w:szCs w:val="44"/>
              </w:rPr>
            </w:pPr>
            <w:r w:rsidRPr="003E1ED8">
              <w:rPr>
                <w:b/>
                <w:sz w:val="44"/>
                <w:szCs w:val="44"/>
              </w:rPr>
              <w:lastRenderedPageBreak/>
              <w:t xml:space="preserve">Partie 2 : Aide à destination des élèves n’ayant pas su </w:t>
            </w:r>
          </w:p>
          <w:p w:rsidR="003E1ED8" w:rsidRPr="003E1ED8" w:rsidRDefault="003E1ED8" w:rsidP="002B5631">
            <w:pPr>
              <w:jc w:val="center"/>
            </w:pPr>
            <w:r w:rsidRPr="003E1ED8">
              <w:rPr>
                <w:b/>
                <w:sz w:val="44"/>
                <w:szCs w:val="44"/>
              </w:rPr>
              <w:t>faire la partie 1 en autonomie.</w:t>
            </w:r>
          </w:p>
        </w:tc>
      </w:tr>
      <w:tr w:rsidR="003E1ED8" w:rsidRPr="003E1ED8" w:rsidTr="002B5631">
        <w:trPr>
          <w:trHeight w:val="244"/>
        </w:trPr>
        <w:tc>
          <w:tcPr>
            <w:tcW w:w="10606" w:type="dxa"/>
            <w:gridSpan w:val="6"/>
            <w:tcBorders>
              <w:top w:val="threeDEmboss" w:sz="24" w:space="0" w:color="7030A0"/>
              <w:left w:val="nil"/>
              <w:bottom w:val="single" w:sz="24" w:space="0" w:color="auto"/>
              <w:right w:val="nil"/>
            </w:tcBorders>
          </w:tcPr>
          <w:p w:rsidR="003E1ED8" w:rsidRPr="003E1ED8" w:rsidRDefault="003E1ED8" w:rsidP="002B5631">
            <w:pPr>
              <w:rPr>
                <w:rFonts w:ascii="Segoe Script" w:hAnsi="Segoe Script"/>
                <w:sz w:val="18"/>
                <w:szCs w:val="18"/>
              </w:rPr>
            </w:pPr>
          </w:p>
        </w:tc>
      </w:tr>
      <w:tr w:rsidR="003E1ED8" w:rsidRPr="003E1ED8" w:rsidTr="002B5631">
        <w:trPr>
          <w:trHeight w:val="618"/>
        </w:trPr>
        <w:tc>
          <w:tcPr>
            <w:tcW w:w="10606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6E3BC" w:themeFill="accent3" w:themeFillTint="66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</w:rPr>
            </w:pPr>
            <w:r w:rsidRPr="003E1ED8">
              <w:rPr>
                <w:rFonts w:ascii="Segoe Script" w:hAnsi="Segoe Script"/>
                <w:b/>
                <w:sz w:val="40"/>
                <w:szCs w:val="40"/>
              </w:rPr>
              <w:t>Utilisation du GBF</w:t>
            </w:r>
          </w:p>
        </w:tc>
      </w:tr>
      <w:tr w:rsidR="003E1ED8" w:rsidRPr="003E1ED8" w:rsidTr="002B5631">
        <w:trPr>
          <w:trHeight w:val="1056"/>
        </w:trPr>
        <w:tc>
          <w:tcPr>
            <w:tcW w:w="5303" w:type="dxa"/>
            <w:gridSpan w:val="3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lang w:eastAsia="fr-FR"/>
              </w:rPr>
            </w:pPr>
            <w:r w:rsidRPr="003E1ED8">
              <w:rPr>
                <w:b/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57" type="#_x0000_t202" style="position:absolute;left:0;text-align:left;margin-left:187pt;margin-top:167.55pt;width:27.55pt;height:20.05pt;z-index:251658240;mso-position-horizontal-relative:text;mso-position-vertical-relative:text" fillcolor="white [3201]" strokecolor="#fabf8f [1945]" strokeweight="2.25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257">
                    <w:txbxContent>
                      <w:p w:rsidR="003E1ED8" w:rsidRPr="00D41783" w:rsidRDefault="003E1ED8" w:rsidP="003E1ED8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Pr="003E1ED8">
              <w:rPr>
                <w:b/>
                <w:noProof/>
                <w:lang w:eastAsia="fr-FR"/>
              </w:rPr>
              <w:pict>
                <v:shape id="_x0000_s1258" type="#_x0000_t202" style="position:absolute;left:0;text-align:left;margin-left:80.45pt;margin-top:-9.65pt;width:27.55pt;height:20.05pt;z-index:251658240;mso-position-horizontal-relative:text;mso-position-vertical-relative:text" fillcolor="white [3201]" strokecolor="#fabf8f [1945]" strokeweight="2.25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258">
                    <w:txbxContent>
                      <w:p w:rsidR="003E1ED8" w:rsidRPr="00D41783" w:rsidRDefault="003E1ED8" w:rsidP="003E1ED8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Pr="003E1ED8">
              <w:rPr>
                <w:b/>
                <w:noProof/>
                <w:lang w:eastAsia="fr-FR"/>
              </w:rPr>
              <w:pict>
                <v:shape id="_x0000_s1259" type="#_x0000_t202" style="position:absolute;left:0;text-align:left;margin-left:191.4pt;margin-top:-9.65pt;width:27.55pt;height:20.05pt;z-index:251658240;mso-position-horizontal-relative:text;mso-position-vertical-relative:text" fillcolor="white [3201]" strokecolor="#fabf8f [1945]" strokeweight="2.25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259">
                    <w:txbxContent>
                      <w:p w:rsidR="003E1ED8" w:rsidRPr="00D41783" w:rsidRDefault="003E1ED8" w:rsidP="003E1ED8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Pr="003E1ED8">
              <w:rPr>
                <w:b/>
                <w:noProof/>
                <w:lang w:eastAsia="fr-FR"/>
              </w:rPr>
              <w:pict>
                <v:shape id="_x0000_s1260" type="#_x0000_t202" style="position:absolute;left:0;text-align:left;margin-left:31.25pt;margin-top:-9.65pt;width:27.55pt;height:20.05pt;z-index:251658240;mso-position-horizontal-relative:text;mso-position-vertical-relative:text" fillcolor="white [3201]" strokecolor="#fabf8f [1945]" strokeweight="2.25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260">
                    <w:txbxContent>
                      <w:p w:rsidR="003E1ED8" w:rsidRPr="00D41783" w:rsidRDefault="003E1ED8" w:rsidP="003E1ED8">
                        <w:pPr>
                          <w:jc w:val="center"/>
                        </w:pPr>
                        <w:r w:rsidRPr="00D41783">
                          <w:t>4</w:t>
                        </w:r>
                      </w:p>
                    </w:txbxContent>
                  </v:textbox>
                </v:shape>
              </w:pict>
            </w:r>
            <w:r w:rsidRPr="003E1ED8">
              <w:rPr>
                <w:b/>
                <w:noProof/>
                <w:lang w:eastAsia="fr-FR"/>
              </w:rPr>
              <w:pict>
                <v:group id="_x0000_s1261" style="position:absolute;left:0;text-align:left;margin-left:31.7pt;margin-top:-3.75pt;width:176.25pt;height:185.85pt;z-index:251658240;mso-position-horizontal-relative:text;mso-position-vertical-relative:text" coordorigin="1440,3073" coordsize="8829,975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62" type="#_x0000_t75" style="position:absolute;left:1440;top:4705;width:8775;height:6210">
                    <v:imagedata r:id="rId22" o:title="Photo 0034" croptop="8292f" cropbottom="7561f" cropleft="5086f" cropright="4318f"/>
                  </v:shape>
                  <v:line id="_x0000_s1263" style="position:absolute" from="4775,3606" to="5540,7214">
                    <v:stroke endarrow="block"/>
                  </v:line>
                  <v:line id="_x0000_s1264" style="position:absolute;flip:x" from="8571,3839" to="9869,5810">
                    <v:stroke endarrow="block"/>
                  </v:line>
                  <v:line id="_x0000_s1265" style="position:absolute" from="2061,3542" to="3335,5823">
                    <v:stroke endarrow="block"/>
                  </v:line>
                  <v:line id="_x0000_s1266" style="position:absolute" from="2068,3543" to="3187,7032">
                    <v:stroke endarrow="block"/>
                  </v:line>
                  <v:line id="_x0000_s1267" style="position:absolute;flip:x y" from="8479,9641" to="9713,12376">
                    <v:stroke endarrow="block"/>
                  </v:line>
                  <v:shape id="_x0000_s1268" type="#_x0000_t202" style="position:absolute;left:4410;top:3136;width:617;height:458" filled="f">
                    <v:stroke dashstyle="longDashDot"/>
                    <v:textbox style="mso-next-textbox:#_x0000_s1268">
                      <w:txbxContent>
                        <w:p w:rsidR="003E1ED8" w:rsidRDefault="003E1ED8" w:rsidP="003E1ED8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69" type="#_x0000_t202" style="position:absolute;left:9652;top:3386;width:617;height:459" filled="f">
                    <v:stroke dashstyle="longDashDot"/>
                    <v:textbox style="mso-next-textbox:#_x0000_s1269">
                      <w:txbxContent>
                        <w:p w:rsidR="003E1ED8" w:rsidRDefault="003E1ED8" w:rsidP="003E1ED8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70" type="#_x0000_t202" style="position:absolute;left:9462;top:12366;width:617;height:459" filled="f">
                    <v:stroke dashstyle="dashDot"/>
                    <v:textbox style="mso-next-textbox:#_x0000_s1270">
                      <w:txbxContent>
                        <w:p w:rsidR="003E1ED8" w:rsidRPr="008E1AB3" w:rsidRDefault="003E1ED8" w:rsidP="003E1ED8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111</w:t>
                          </w:r>
                        </w:p>
                      </w:txbxContent>
                    </v:textbox>
                  </v:shape>
                  <v:shape id="_x0000_s1271" type="#_x0000_t202" style="position:absolute;left:1771;top:3073;width:617;height:459" filled="f">
                    <v:stroke dashstyle="dashDot"/>
                    <v:textbox style="mso-next-textbox:#_x0000_s1271">
                      <w:txbxContent>
                        <w:p w:rsidR="003E1ED8" w:rsidRDefault="003E1ED8" w:rsidP="003E1ED8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272" style="position:absolute;flip:x y" from="8623,8832" to="9727,12393">
                    <v:stroke endarrow="block"/>
                  </v:line>
                </v:group>
              </w:pict>
            </w:r>
          </w:p>
        </w:tc>
        <w:tc>
          <w:tcPr>
            <w:tcW w:w="75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DE9D9" w:themeFill="accent6" w:themeFillTint="33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3E1ED8">
              <w:rPr>
                <w:b/>
                <w:noProof/>
                <w:sz w:val="32"/>
                <w:szCs w:val="32"/>
                <w:lang w:eastAsia="fr-FR"/>
              </w:rPr>
              <w:t>1</w:t>
            </w:r>
          </w:p>
        </w:tc>
        <w:tc>
          <w:tcPr>
            <w:tcW w:w="4544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both"/>
              <w:rPr>
                <w:b/>
                <w:noProof/>
                <w:lang w:eastAsia="fr-FR"/>
              </w:rPr>
            </w:pPr>
            <w:r w:rsidRPr="003E1ED8">
              <w:rPr>
                <w:b/>
              </w:rPr>
              <w:t>Le générateur délivre une tension alternative sinusoïdale, une tension alternative triangulaire ou une tension en créneaux suivant le bouton enfoncé.</w:t>
            </w:r>
          </w:p>
        </w:tc>
      </w:tr>
      <w:tr w:rsidR="003E1ED8" w:rsidRPr="003E1ED8" w:rsidTr="002B5631">
        <w:trPr>
          <w:trHeight w:val="1053"/>
        </w:trPr>
        <w:tc>
          <w:tcPr>
            <w:tcW w:w="53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lang w:eastAsia="fr-FR"/>
              </w:rPr>
            </w:pPr>
          </w:p>
        </w:tc>
        <w:tc>
          <w:tcPr>
            <w:tcW w:w="75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DE9D9" w:themeFill="accent6" w:themeFillTint="33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3E1ED8">
              <w:rPr>
                <w:b/>
                <w:noProof/>
                <w:sz w:val="32"/>
                <w:szCs w:val="32"/>
                <w:lang w:eastAsia="fr-FR"/>
              </w:rPr>
              <w:t>2</w:t>
            </w:r>
          </w:p>
        </w:tc>
        <w:tc>
          <w:tcPr>
            <w:tcW w:w="4544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both"/>
              <w:rPr>
                <w:b/>
                <w:noProof/>
                <w:lang w:eastAsia="fr-FR"/>
              </w:rPr>
            </w:pPr>
            <w:r w:rsidRPr="003E1ED8">
              <w:rPr>
                <w:b/>
              </w:rPr>
              <w:t>Sert à faire varier l’amplitude du signal</w:t>
            </w:r>
          </w:p>
        </w:tc>
      </w:tr>
      <w:tr w:rsidR="003E1ED8" w:rsidRPr="003E1ED8" w:rsidTr="002B5631">
        <w:trPr>
          <w:trHeight w:val="1053"/>
        </w:trPr>
        <w:tc>
          <w:tcPr>
            <w:tcW w:w="53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lang w:eastAsia="fr-FR"/>
              </w:rPr>
            </w:pPr>
          </w:p>
        </w:tc>
        <w:tc>
          <w:tcPr>
            <w:tcW w:w="75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DE9D9" w:themeFill="accent6" w:themeFillTint="33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3E1ED8">
              <w:rPr>
                <w:b/>
                <w:noProof/>
                <w:sz w:val="32"/>
                <w:szCs w:val="32"/>
                <w:lang w:eastAsia="fr-FR"/>
              </w:rPr>
              <w:t>3</w:t>
            </w:r>
          </w:p>
        </w:tc>
        <w:tc>
          <w:tcPr>
            <w:tcW w:w="4544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both"/>
              <w:rPr>
                <w:b/>
                <w:noProof/>
                <w:lang w:eastAsia="fr-FR"/>
              </w:rPr>
            </w:pPr>
            <w:r w:rsidRPr="003E1ED8">
              <w:rPr>
                <w:b/>
                <w:noProof/>
                <w:lang w:eastAsia="fr-FR"/>
              </w:rPr>
              <w:t>2 Bornes : Entrée et sortie.</w:t>
            </w:r>
          </w:p>
        </w:tc>
      </w:tr>
      <w:tr w:rsidR="003E1ED8" w:rsidRPr="003E1ED8" w:rsidTr="002B5631">
        <w:trPr>
          <w:trHeight w:val="1053"/>
        </w:trPr>
        <w:tc>
          <w:tcPr>
            <w:tcW w:w="53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lang w:eastAsia="fr-FR"/>
              </w:rPr>
            </w:pPr>
          </w:p>
        </w:tc>
        <w:tc>
          <w:tcPr>
            <w:tcW w:w="75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DE9D9" w:themeFill="accent6" w:themeFillTint="33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3E1ED8">
              <w:rPr>
                <w:b/>
                <w:noProof/>
                <w:sz w:val="32"/>
                <w:szCs w:val="32"/>
                <w:lang w:eastAsia="fr-FR"/>
              </w:rPr>
              <w:t>4</w:t>
            </w:r>
          </w:p>
        </w:tc>
        <w:tc>
          <w:tcPr>
            <w:tcW w:w="4544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jc w:val="both"/>
              <w:rPr>
                <w:b/>
              </w:rPr>
            </w:pPr>
            <w:r w:rsidRPr="003E1ED8">
              <w:rPr>
                <w:b/>
              </w:rPr>
              <w:t>Permet de régler la fréquence du signal.</w:t>
            </w:r>
          </w:p>
          <w:p w:rsidR="003E1ED8" w:rsidRPr="003E1ED8" w:rsidRDefault="003E1ED8" w:rsidP="002B5631">
            <w:pPr>
              <w:jc w:val="both"/>
              <w:rPr>
                <w:b/>
              </w:rPr>
            </w:pPr>
            <w:r w:rsidRPr="003E1ED8">
              <w:rPr>
                <w:b/>
              </w:rPr>
              <w:t>Les boutons servent de coefficient multiplicateur. Le « k » au-dessus des deux derniers boutons signifie kilo.</w:t>
            </w:r>
          </w:p>
        </w:tc>
      </w:tr>
      <w:tr w:rsidR="003E1ED8" w:rsidRPr="003E1ED8" w:rsidTr="002B5631">
        <w:trPr>
          <w:trHeight w:val="275"/>
        </w:trPr>
        <w:tc>
          <w:tcPr>
            <w:tcW w:w="10606" w:type="dxa"/>
            <w:gridSpan w:val="6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3E1ED8" w:rsidRPr="003E1ED8" w:rsidRDefault="003E1ED8" w:rsidP="002B5631">
            <w:pPr>
              <w:ind w:left="720"/>
              <w:contextualSpacing/>
              <w:jc w:val="center"/>
              <w:rPr>
                <w:b/>
              </w:rPr>
            </w:pPr>
          </w:p>
        </w:tc>
      </w:tr>
      <w:tr w:rsidR="003E1ED8" w:rsidRPr="003E1ED8" w:rsidTr="002B5631">
        <w:trPr>
          <w:trHeight w:val="781"/>
        </w:trPr>
        <w:tc>
          <w:tcPr>
            <w:tcW w:w="10606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6E3BC" w:themeFill="accent3" w:themeFillTint="66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</w:rPr>
            </w:pPr>
            <w:r w:rsidRPr="003E1ED8">
              <w:rPr>
                <w:rFonts w:ascii="Segoe Script" w:hAnsi="Segoe Script"/>
                <w:b/>
                <w:sz w:val="40"/>
                <w:szCs w:val="40"/>
              </w:rPr>
              <w:t>Visualiser une tension sur EXAO</w:t>
            </w:r>
          </w:p>
        </w:tc>
      </w:tr>
      <w:tr w:rsidR="003E1ED8" w:rsidRPr="003E1ED8" w:rsidTr="002B5631">
        <w:trPr>
          <w:trHeight w:val="3764"/>
        </w:trPr>
        <w:tc>
          <w:tcPr>
            <w:tcW w:w="530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spacing w:line="360" w:lineRule="auto"/>
              <w:jc w:val="center"/>
              <w:rPr>
                <w:b/>
              </w:rPr>
            </w:pPr>
            <w:r w:rsidRPr="003E1ED8">
              <w:rPr>
                <w:b/>
                <w:noProof/>
                <w:lang w:eastAsia="fr-FR"/>
              </w:rPr>
              <w:drawing>
                <wp:inline distT="0" distB="0" distL="0" distR="0" wp14:anchorId="765FB9A8" wp14:editId="51625EF0">
                  <wp:extent cx="2543175" cy="212407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26" cy="212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spacing w:line="360" w:lineRule="auto"/>
              <w:jc w:val="center"/>
              <w:rPr>
                <w:b/>
              </w:rPr>
            </w:pPr>
            <w:r w:rsidRPr="003E1ED8">
              <w:rPr>
                <w:noProof/>
                <w:lang w:eastAsia="fr-FR"/>
              </w:rPr>
              <w:drawing>
                <wp:inline distT="0" distB="0" distL="0" distR="0" wp14:anchorId="45E0EF3C" wp14:editId="6146A6AA">
                  <wp:extent cx="2618908" cy="2028825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908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D8" w:rsidRPr="003E1ED8" w:rsidTr="002B5631">
        <w:trPr>
          <w:trHeight w:val="515"/>
        </w:trPr>
        <w:tc>
          <w:tcPr>
            <w:tcW w:w="530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3E1ED8">
              <w:rPr>
                <w:b/>
                <w:noProof/>
                <w:sz w:val="32"/>
                <w:szCs w:val="32"/>
                <w:lang w:eastAsia="fr-FR"/>
              </w:rPr>
              <w:t>Montage à réaliser</w:t>
            </w:r>
          </w:p>
        </w:tc>
        <w:tc>
          <w:tcPr>
            <w:tcW w:w="530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3E1ED8" w:rsidRPr="003E1ED8" w:rsidRDefault="003E1ED8" w:rsidP="002B5631">
            <w:pPr>
              <w:jc w:val="center"/>
              <w:rPr>
                <w:b/>
                <w:noProof/>
                <w:sz w:val="32"/>
                <w:szCs w:val="32"/>
                <w:lang w:eastAsia="fr-FR"/>
              </w:rPr>
            </w:pPr>
            <w:r w:rsidRPr="003E1ED8">
              <w:rPr>
                <w:b/>
                <w:noProof/>
                <w:sz w:val="32"/>
                <w:szCs w:val="32"/>
                <w:lang w:eastAsia="fr-FR"/>
              </w:rPr>
              <w:t>Détermination de la période</w:t>
            </w:r>
          </w:p>
        </w:tc>
      </w:tr>
      <w:tr w:rsidR="003E1ED8" w:rsidRPr="003E1ED8" w:rsidTr="002B5631">
        <w:trPr>
          <w:trHeight w:val="1342"/>
        </w:trPr>
        <w:tc>
          <w:tcPr>
            <w:tcW w:w="5303" w:type="dxa"/>
            <w:gridSpan w:val="3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3E1ED8" w:rsidRPr="003E1ED8" w:rsidRDefault="003E1ED8" w:rsidP="002B5631">
            <w:pPr>
              <w:spacing w:line="360" w:lineRule="auto"/>
              <w:jc w:val="center"/>
              <w:rPr>
                <w:b/>
                <w:noProof/>
                <w:lang w:eastAsia="fr-FR"/>
              </w:rPr>
            </w:pPr>
          </w:p>
        </w:tc>
        <w:tc>
          <w:tcPr>
            <w:tcW w:w="530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tbl>
            <w:tblPr>
              <w:tblW w:w="4967" w:type="dxa"/>
              <w:tblLook w:val="0000" w:firstRow="0" w:lastRow="0" w:firstColumn="0" w:lastColumn="0" w:noHBand="0" w:noVBand="0"/>
            </w:tblPr>
            <w:tblGrid>
              <w:gridCol w:w="4967"/>
            </w:tblGrid>
            <w:tr w:rsidR="003E1ED8" w:rsidRPr="003E1ED8" w:rsidTr="002B5631">
              <w:trPr>
                <w:trHeight w:val="224"/>
              </w:trPr>
              <w:tc>
                <w:tcPr>
                  <w:tcW w:w="0" w:type="auto"/>
                  <w:vAlign w:val="center"/>
                </w:tcPr>
                <w:p w:rsidR="003E1ED8" w:rsidRPr="003E1ED8" w:rsidRDefault="003E1ED8" w:rsidP="002B5631">
                  <w:pPr>
                    <w:framePr w:hSpace="141" w:wrap="around" w:vAnchor="page" w:hAnchor="margin" w:y="751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b/>
                      <w:color w:val="000000"/>
                    </w:rPr>
                  </w:pPr>
                  <w:r w:rsidRPr="003E1ED8">
                    <w:rPr>
                      <w:rFonts w:cs="Times New Roman"/>
                      <w:b/>
                      <w:color w:val="000000"/>
                    </w:rPr>
                    <w:t xml:space="preserve">Aller sur la courbe puis réaliser un clic droit pour sélectionner le pointeur. </w:t>
                  </w:r>
                </w:p>
              </w:tc>
            </w:tr>
            <w:tr w:rsidR="003E1ED8" w:rsidRPr="003E1ED8" w:rsidTr="002B5631">
              <w:trPr>
                <w:trHeight w:val="1812"/>
              </w:trPr>
              <w:tc>
                <w:tcPr>
                  <w:tcW w:w="0" w:type="auto"/>
                  <w:vAlign w:val="center"/>
                </w:tcPr>
                <w:p w:rsidR="003E1ED8" w:rsidRPr="003E1ED8" w:rsidRDefault="003E1ED8" w:rsidP="002B5631">
                  <w:pPr>
                    <w:framePr w:hSpace="141" w:wrap="around" w:vAnchor="page" w:hAnchor="margin" w:y="751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b/>
                      <w:color w:val="000000"/>
                    </w:rPr>
                  </w:pPr>
                  <w:r w:rsidRPr="003E1ED8">
                    <w:rPr>
                      <w:rFonts w:cs="Times New Roman"/>
                      <w:b/>
                      <w:color w:val="000000"/>
                    </w:rPr>
                    <w:t xml:space="preserve">À l’aide du pointeur, sélectionner une période en maintenant le clic gauche de la souris, puis appuyer sur entrée pour figer une période. </w:t>
                  </w:r>
                </w:p>
                <w:p w:rsidR="003E1ED8" w:rsidRPr="003E1ED8" w:rsidRDefault="003E1ED8" w:rsidP="002B5631">
                  <w:pPr>
                    <w:framePr w:hSpace="141" w:wrap="around" w:vAnchor="page" w:hAnchor="margin" w:y="751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b/>
                      <w:color w:val="000000"/>
                    </w:rPr>
                  </w:pPr>
                  <w:r w:rsidRPr="003E1ED8">
                    <w:rPr>
                      <w:rFonts w:cs="Times New Roman"/>
                      <w:b/>
                      <w:color w:val="000000"/>
                    </w:rPr>
                    <w:t xml:space="preserve">Relever cette période 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/>
                      </w:rPr>
                      <m:t>∆t=..……..s</m:t>
                    </m:r>
                  </m:oMath>
                </w:p>
              </w:tc>
            </w:tr>
          </w:tbl>
          <w:p w:rsidR="003E1ED8" w:rsidRPr="003E1ED8" w:rsidRDefault="003E1ED8" w:rsidP="002B5631">
            <w:pPr>
              <w:spacing w:line="360" w:lineRule="auto"/>
              <w:rPr>
                <w:b/>
                <w:noProof/>
                <w:lang w:eastAsia="fr-FR"/>
              </w:rPr>
            </w:pPr>
          </w:p>
        </w:tc>
      </w:tr>
    </w:tbl>
    <w:p w:rsidR="003E1ED8" w:rsidRDefault="003E1ED8" w:rsidP="003E1ED8">
      <w:bookmarkStart w:id="0" w:name="_GoBack"/>
      <w:bookmarkEnd w:id="0"/>
    </w:p>
    <w:sectPr w:rsidR="003E1ED8" w:rsidSect="000D41A4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434" w:rsidRDefault="00972434" w:rsidP="00A607EF">
      <w:pPr>
        <w:spacing w:after="0" w:line="240" w:lineRule="auto"/>
      </w:pPr>
      <w:r>
        <w:separator/>
      </w:r>
    </w:p>
  </w:endnote>
  <w:endnote w:type="continuationSeparator" w:id="0">
    <w:p w:rsidR="00972434" w:rsidRDefault="00972434" w:rsidP="00A60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nch Script MT">
    <w:altName w:val="Arabic Typesetting"/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434" w:rsidRDefault="00972434" w:rsidP="00A607EF">
      <w:pPr>
        <w:spacing w:after="0" w:line="240" w:lineRule="auto"/>
      </w:pPr>
      <w:r>
        <w:separator/>
      </w:r>
    </w:p>
  </w:footnote>
  <w:footnote w:type="continuationSeparator" w:id="0">
    <w:p w:rsidR="00972434" w:rsidRDefault="00972434" w:rsidP="00A60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892E2F"/>
    <w:multiLevelType w:val="hybridMultilevel"/>
    <w:tmpl w:val="D98209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8570AD"/>
    <w:multiLevelType w:val="hybridMultilevel"/>
    <w:tmpl w:val="B28C2210"/>
    <w:lvl w:ilvl="0" w:tplc="FF5E74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358AF"/>
    <w:multiLevelType w:val="hybridMultilevel"/>
    <w:tmpl w:val="357AD1A0"/>
    <w:lvl w:ilvl="0" w:tplc="5D260F5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14EDC"/>
    <w:multiLevelType w:val="hybridMultilevel"/>
    <w:tmpl w:val="1E1A3D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63137"/>
    <w:multiLevelType w:val="hybridMultilevel"/>
    <w:tmpl w:val="B88C5B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0320E"/>
    <w:multiLevelType w:val="hybridMultilevel"/>
    <w:tmpl w:val="1780F8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0A13C5"/>
    <w:multiLevelType w:val="hybridMultilevel"/>
    <w:tmpl w:val="756E9EF6"/>
    <w:lvl w:ilvl="0" w:tplc="925696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8C027F"/>
    <w:multiLevelType w:val="hybridMultilevel"/>
    <w:tmpl w:val="9928FFCA"/>
    <w:lvl w:ilvl="0" w:tplc="F8B290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A21E5F"/>
    <w:multiLevelType w:val="hybridMultilevel"/>
    <w:tmpl w:val="6BC61C02"/>
    <w:lvl w:ilvl="0" w:tplc="F8E40756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8F2AD8"/>
    <w:multiLevelType w:val="hybridMultilevel"/>
    <w:tmpl w:val="D986A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3E1CDE"/>
    <w:multiLevelType w:val="hybridMultilevel"/>
    <w:tmpl w:val="3D9AAE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E558BD"/>
    <w:multiLevelType w:val="hybridMultilevel"/>
    <w:tmpl w:val="6EF672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10"/>
  </w:num>
  <w:num w:numId="8">
    <w:abstractNumId w:val="1"/>
  </w:num>
  <w:num w:numId="9">
    <w:abstractNumId w:val="7"/>
  </w:num>
  <w:num w:numId="10">
    <w:abstractNumId w:val="11"/>
  </w:num>
  <w:num w:numId="11">
    <w:abstractNumId w:val="4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07EF"/>
    <w:rsid w:val="00054CBF"/>
    <w:rsid w:val="00056E8E"/>
    <w:rsid w:val="000622B8"/>
    <w:rsid w:val="00064056"/>
    <w:rsid w:val="00072F89"/>
    <w:rsid w:val="0007344E"/>
    <w:rsid w:val="00082CDE"/>
    <w:rsid w:val="000B16C2"/>
    <w:rsid w:val="000C3ED0"/>
    <w:rsid w:val="000C7A2E"/>
    <w:rsid w:val="000D41A4"/>
    <w:rsid w:val="000D4CDE"/>
    <w:rsid w:val="000F486E"/>
    <w:rsid w:val="0010096C"/>
    <w:rsid w:val="001020A7"/>
    <w:rsid w:val="00102473"/>
    <w:rsid w:val="001151C7"/>
    <w:rsid w:val="0012637B"/>
    <w:rsid w:val="0013360C"/>
    <w:rsid w:val="00154A83"/>
    <w:rsid w:val="00154FBC"/>
    <w:rsid w:val="00182C08"/>
    <w:rsid w:val="00185CC6"/>
    <w:rsid w:val="001A27FC"/>
    <w:rsid w:val="002005FD"/>
    <w:rsid w:val="002222BC"/>
    <w:rsid w:val="00227E30"/>
    <w:rsid w:val="00234A93"/>
    <w:rsid w:val="00250BF8"/>
    <w:rsid w:val="00266CC8"/>
    <w:rsid w:val="002718B4"/>
    <w:rsid w:val="00277BDE"/>
    <w:rsid w:val="002E39AE"/>
    <w:rsid w:val="002E46EC"/>
    <w:rsid w:val="00313480"/>
    <w:rsid w:val="0032577A"/>
    <w:rsid w:val="00342D5C"/>
    <w:rsid w:val="003508A9"/>
    <w:rsid w:val="00363CA1"/>
    <w:rsid w:val="00375441"/>
    <w:rsid w:val="00393AD9"/>
    <w:rsid w:val="00394164"/>
    <w:rsid w:val="003B1CBD"/>
    <w:rsid w:val="003C55A8"/>
    <w:rsid w:val="003D4486"/>
    <w:rsid w:val="003E1ED8"/>
    <w:rsid w:val="003E3C4E"/>
    <w:rsid w:val="003E4493"/>
    <w:rsid w:val="003E4A3B"/>
    <w:rsid w:val="0040408D"/>
    <w:rsid w:val="00406EB7"/>
    <w:rsid w:val="004238CB"/>
    <w:rsid w:val="00425416"/>
    <w:rsid w:val="00432680"/>
    <w:rsid w:val="00432A31"/>
    <w:rsid w:val="0045416A"/>
    <w:rsid w:val="00466376"/>
    <w:rsid w:val="00487FD9"/>
    <w:rsid w:val="0049271A"/>
    <w:rsid w:val="004B0047"/>
    <w:rsid w:val="004C7EF8"/>
    <w:rsid w:val="004D6B03"/>
    <w:rsid w:val="004E3D05"/>
    <w:rsid w:val="005232AB"/>
    <w:rsid w:val="00524123"/>
    <w:rsid w:val="00534552"/>
    <w:rsid w:val="00544C54"/>
    <w:rsid w:val="00571991"/>
    <w:rsid w:val="00595377"/>
    <w:rsid w:val="005A02AB"/>
    <w:rsid w:val="005A5F39"/>
    <w:rsid w:val="005A67B1"/>
    <w:rsid w:val="005C494F"/>
    <w:rsid w:val="005C690A"/>
    <w:rsid w:val="005D455A"/>
    <w:rsid w:val="005D5335"/>
    <w:rsid w:val="005D74A8"/>
    <w:rsid w:val="005E168C"/>
    <w:rsid w:val="005F3D49"/>
    <w:rsid w:val="005F4E3B"/>
    <w:rsid w:val="006220FF"/>
    <w:rsid w:val="0062487F"/>
    <w:rsid w:val="00625032"/>
    <w:rsid w:val="006349BF"/>
    <w:rsid w:val="00646E95"/>
    <w:rsid w:val="00676EEF"/>
    <w:rsid w:val="00680539"/>
    <w:rsid w:val="006817B0"/>
    <w:rsid w:val="006871F3"/>
    <w:rsid w:val="00687BE0"/>
    <w:rsid w:val="006B6FEC"/>
    <w:rsid w:val="006E1AA0"/>
    <w:rsid w:val="006E29D8"/>
    <w:rsid w:val="006E7DD6"/>
    <w:rsid w:val="00704C7D"/>
    <w:rsid w:val="00704DDA"/>
    <w:rsid w:val="00711727"/>
    <w:rsid w:val="00723EFA"/>
    <w:rsid w:val="00726FD2"/>
    <w:rsid w:val="00730C73"/>
    <w:rsid w:val="00733CD4"/>
    <w:rsid w:val="00737963"/>
    <w:rsid w:val="00740F6A"/>
    <w:rsid w:val="00744371"/>
    <w:rsid w:val="00746F29"/>
    <w:rsid w:val="007550A3"/>
    <w:rsid w:val="00755879"/>
    <w:rsid w:val="0078575B"/>
    <w:rsid w:val="00790122"/>
    <w:rsid w:val="007A087F"/>
    <w:rsid w:val="007A094E"/>
    <w:rsid w:val="007A6784"/>
    <w:rsid w:val="007A6FE0"/>
    <w:rsid w:val="007B5C18"/>
    <w:rsid w:val="007B5DF6"/>
    <w:rsid w:val="007D049C"/>
    <w:rsid w:val="007F56F1"/>
    <w:rsid w:val="00815870"/>
    <w:rsid w:val="008265DD"/>
    <w:rsid w:val="00833682"/>
    <w:rsid w:val="00866219"/>
    <w:rsid w:val="00892B96"/>
    <w:rsid w:val="008A0DDE"/>
    <w:rsid w:val="008A3437"/>
    <w:rsid w:val="008E1AB3"/>
    <w:rsid w:val="008F1FE9"/>
    <w:rsid w:val="00930949"/>
    <w:rsid w:val="00940F99"/>
    <w:rsid w:val="00952036"/>
    <w:rsid w:val="009544D4"/>
    <w:rsid w:val="00967790"/>
    <w:rsid w:val="00972434"/>
    <w:rsid w:val="009C2703"/>
    <w:rsid w:val="009F1963"/>
    <w:rsid w:val="00A215A0"/>
    <w:rsid w:val="00A241D7"/>
    <w:rsid w:val="00A36F2C"/>
    <w:rsid w:val="00A401E4"/>
    <w:rsid w:val="00A47883"/>
    <w:rsid w:val="00A57638"/>
    <w:rsid w:val="00A607EF"/>
    <w:rsid w:val="00A670D1"/>
    <w:rsid w:val="00A915A8"/>
    <w:rsid w:val="00AB46A8"/>
    <w:rsid w:val="00AB5573"/>
    <w:rsid w:val="00AD15BD"/>
    <w:rsid w:val="00AE0DF2"/>
    <w:rsid w:val="00AE23F2"/>
    <w:rsid w:val="00B01708"/>
    <w:rsid w:val="00B1732E"/>
    <w:rsid w:val="00B17901"/>
    <w:rsid w:val="00B17E47"/>
    <w:rsid w:val="00B215B0"/>
    <w:rsid w:val="00B534A7"/>
    <w:rsid w:val="00B645AB"/>
    <w:rsid w:val="00B82C29"/>
    <w:rsid w:val="00B8395C"/>
    <w:rsid w:val="00B92928"/>
    <w:rsid w:val="00B92F5D"/>
    <w:rsid w:val="00BD13D7"/>
    <w:rsid w:val="00C15608"/>
    <w:rsid w:val="00C21244"/>
    <w:rsid w:val="00C44DEE"/>
    <w:rsid w:val="00C5604F"/>
    <w:rsid w:val="00C63C73"/>
    <w:rsid w:val="00C644D2"/>
    <w:rsid w:val="00C73F12"/>
    <w:rsid w:val="00C74F3B"/>
    <w:rsid w:val="00C754A9"/>
    <w:rsid w:val="00CA3806"/>
    <w:rsid w:val="00CA63DB"/>
    <w:rsid w:val="00CC5B12"/>
    <w:rsid w:val="00CE0AC8"/>
    <w:rsid w:val="00CF4038"/>
    <w:rsid w:val="00D04342"/>
    <w:rsid w:val="00D06C9B"/>
    <w:rsid w:val="00D15D14"/>
    <w:rsid w:val="00D32C38"/>
    <w:rsid w:val="00D340E7"/>
    <w:rsid w:val="00D34F03"/>
    <w:rsid w:val="00D41783"/>
    <w:rsid w:val="00D42053"/>
    <w:rsid w:val="00D56169"/>
    <w:rsid w:val="00D776AF"/>
    <w:rsid w:val="00D811AC"/>
    <w:rsid w:val="00D91B41"/>
    <w:rsid w:val="00D94EE9"/>
    <w:rsid w:val="00DC76AE"/>
    <w:rsid w:val="00DD1190"/>
    <w:rsid w:val="00DF1038"/>
    <w:rsid w:val="00DF15A3"/>
    <w:rsid w:val="00E022A3"/>
    <w:rsid w:val="00E52763"/>
    <w:rsid w:val="00E62B0C"/>
    <w:rsid w:val="00E72785"/>
    <w:rsid w:val="00E72E9B"/>
    <w:rsid w:val="00E74FB8"/>
    <w:rsid w:val="00E751F0"/>
    <w:rsid w:val="00E7716E"/>
    <w:rsid w:val="00E77C6F"/>
    <w:rsid w:val="00E8274A"/>
    <w:rsid w:val="00E95E23"/>
    <w:rsid w:val="00EA5732"/>
    <w:rsid w:val="00EB598C"/>
    <w:rsid w:val="00EC37F5"/>
    <w:rsid w:val="00EC3C05"/>
    <w:rsid w:val="00EC4E17"/>
    <w:rsid w:val="00EC5CBF"/>
    <w:rsid w:val="00EF0F0D"/>
    <w:rsid w:val="00F103E3"/>
    <w:rsid w:val="00F1693A"/>
    <w:rsid w:val="00F30B74"/>
    <w:rsid w:val="00F3223D"/>
    <w:rsid w:val="00F3372C"/>
    <w:rsid w:val="00F34104"/>
    <w:rsid w:val="00F533F0"/>
    <w:rsid w:val="00F7312B"/>
    <w:rsid w:val="00F74FE2"/>
    <w:rsid w:val="00FA1315"/>
    <w:rsid w:val="00FA3EE0"/>
    <w:rsid w:val="00FA5969"/>
    <w:rsid w:val="00FA5ECE"/>
    <w:rsid w:val="00FA629B"/>
    <w:rsid w:val="00FB0588"/>
    <w:rsid w:val="00FC36CF"/>
    <w:rsid w:val="00FD279B"/>
    <w:rsid w:val="00FD50F4"/>
    <w:rsid w:val="00FE2B0D"/>
    <w:rsid w:val="00FE2CAA"/>
    <w:rsid w:val="00FF059C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55A"/>
  </w:style>
  <w:style w:type="paragraph" w:styleId="Titre1">
    <w:name w:val="heading 1"/>
    <w:basedOn w:val="Normal"/>
    <w:next w:val="Normal"/>
    <w:link w:val="Titre1Car"/>
    <w:uiPriority w:val="9"/>
    <w:qFormat/>
    <w:rsid w:val="00A607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60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6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07EF"/>
    <w:rPr>
      <w:rFonts w:ascii="Tahoma" w:hAnsi="Tahoma" w:cs="Tahoma"/>
      <w:sz w:val="16"/>
      <w:szCs w:val="16"/>
    </w:rPr>
  </w:style>
  <w:style w:type="character" w:styleId="Appelnotedebasdep">
    <w:name w:val="footnote reference"/>
    <w:semiHidden/>
    <w:rsid w:val="00A607EF"/>
    <w:rPr>
      <w:vertAlign w:val="superscript"/>
    </w:rPr>
  </w:style>
  <w:style w:type="paragraph" w:customStyle="1" w:styleId="En-tetedepage">
    <w:name w:val="En-tete de page"/>
    <w:basedOn w:val="Normal"/>
    <w:rsid w:val="00A607EF"/>
    <w:pPr>
      <w:tabs>
        <w:tab w:val="center" w:pos="4536"/>
        <w:tab w:val="right" w:pos="9072"/>
      </w:tabs>
      <w:spacing w:before="60" w:after="240" w:line="240" w:lineRule="auto"/>
      <w:jc w:val="center"/>
    </w:pPr>
    <w:rPr>
      <w:rFonts w:ascii="Arial" w:eastAsia="Times New Roman" w:hAnsi="Arial" w:cs="Times New Roman"/>
      <w:b/>
      <w:color w:val="3229A7"/>
      <w:sz w:val="32"/>
      <w:szCs w:val="20"/>
      <w:lang w:eastAsia="fr-FR"/>
    </w:rPr>
  </w:style>
  <w:style w:type="paragraph" w:customStyle="1" w:styleId="Titre1numrot">
    <w:name w:val="Titre 1 numéroté"/>
    <w:basedOn w:val="Titre1"/>
    <w:rsid w:val="00A607EF"/>
    <w:pPr>
      <w:keepLines w:val="0"/>
      <w:numPr>
        <w:numId w:val="1"/>
      </w:numPr>
      <w:pBdr>
        <w:bottom w:val="single" w:sz="12" w:space="1" w:color="8453C6"/>
      </w:pBdr>
      <w:spacing w:before="60" w:after="240" w:line="240" w:lineRule="auto"/>
    </w:pPr>
    <w:rPr>
      <w:rFonts w:ascii="Arial" w:eastAsia="Times New Roman" w:hAnsi="Arial" w:cs="Arial"/>
      <w:bCs w:val="0"/>
      <w:color w:val="8453C6"/>
      <w:spacing w:val="2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607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A60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07EF"/>
  </w:style>
  <w:style w:type="paragraph" w:styleId="Pieddepage">
    <w:name w:val="footer"/>
    <w:basedOn w:val="Normal"/>
    <w:link w:val="PieddepageCar"/>
    <w:uiPriority w:val="99"/>
    <w:unhideWhenUsed/>
    <w:rsid w:val="00A60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07EF"/>
  </w:style>
  <w:style w:type="character" w:styleId="Lienhypertexte">
    <w:name w:val="Hyperlink"/>
    <w:basedOn w:val="Policepardfaut"/>
    <w:uiPriority w:val="99"/>
    <w:semiHidden/>
    <w:unhideWhenUsed/>
    <w:rsid w:val="00DF1038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34F0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215B0"/>
    <w:rPr>
      <w:color w:val="808080"/>
    </w:rPr>
  </w:style>
  <w:style w:type="paragraph" w:customStyle="1" w:styleId="Default">
    <w:name w:val="Default"/>
    <w:rsid w:val="002718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3E1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r.wikipedia.org/wiki/Thomas_Edison" TargetMode="External"/><Relationship Id="rId18" Type="http://schemas.openxmlformats.org/officeDocument/2006/relationships/hyperlink" Target="http://fr.wikipedia.org/wiki/Lampe_%C3%A0_incandescence_classiqu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footnotes" Target="footnotes.xml"/><Relationship Id="rId12" Type="http://schemas.openxmlformats.org/officeDocument/2006/relationships/hyperlink" Target="http://fr.wikipedia.org/wiki/%C3%89tats-Unis" TargetMode="External"/><Relationship Id="rId17" Type="http://schemas.openxmlformats.org/officeDocument/2006/relationships/hyperlink" Target="http://fr.wikipedia.org/wiki/Courant_alternati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r.wikipedia.org/wiki/Nikola_Tesla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emf"/><Relationship Id="rId5" Type="http://schemas.openxmlformats.org/officeDocument/2006/relationships/settings" Target="settings.xml"/><Relationship Id="rId15" Type="http://schemas.openxmlformats.org/officeDocument/2006/relationships/hyperlink" Target="http://fr.wikipedia.org/wiki/George_Westinghouse" TargetMode="External"/><Relationship Id="rId23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hyperlink" Target="http://fr.wikipedia.org/wiki/Hert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r.wikipedia.org/wiki/Courant_continu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88A931-4CF5-403B-ABFF-166F5B69E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3</Pages>
  <Words>847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</dc:creator>
  <cp:lastModifiedBy>Anne</cp:lastModifiedBy>
  <cp:revision>233</cp:revision>
  <cp:lastPrinted>2013-11-02T12:44:00Z</cp:lastPrinted>
  <dcterms:created xsi:type="dcterms:W3CDTF">2013-10-09T15:42:00Z</dcterms:created>
  <dcterms:modified xsi:type="dcterms:W3CDTF">2014-01-28T08:30:00Z</dcterms:modified>
</cp:coreProperties>
</file>